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6A87D5" w14:textId="07FD0278" w:rsidR="00BF1F2E" w:rsidRDefault="00383E7C">
      <w:pPr>
        <w:tabs>
          <w:tab w:val="left" w:pos="0"/>
          <w:tab w:val="left" w:pos="720"/>
          <w:tab w:val="left" w:pos="1170"/>
          <w:tab w:val="left" w:pos="1890"/>
          <w:tab w:val="left" w:pos="2430"/>
        </w:tabs>
        <w:jc w:val="center"/>
        <w:rPr>
          <w:highlight w:val="white"/>
        </w:rPr>
      </w:pPr>
      <w:r>
        <w:rPr>
          <w:b/>
          <w:highlight w:val="white"/>
        </w:rPr>
        <w:t xml:space="preserve">** </w:t>
      </w:r>
      <w:r>
        <w:rPr>
          <w:highlight w:val="white"/>
        </w:rPr>
        <w:t>USE ON ALL PROJECTS INVOLVING PRIME COAT, TACK COAT, FOG COAT, OR CHIP SEAL COAT</w:t>
      </w:r>
    </w:p>
    <w:p w14:paraId="566A87D6" w14:textId="77777777" w:rsidR="00BF1F2E" w:rsidRDefault="00BF1F2E">
      <w:pPr>
        <w:tabs>
          <w:tab w:val="left" w:pos="0"/>
          <w:tab w:val="left" w:pos="720"/>
          <w:tab w:val="left" w:pos="1170"/>
          <w:tab w:val="left" w:pos="1890"/>
          <w:tab w:val="left" w:pos="2430"/>
        </w:tabs>
        <w:jc w:val="center"/>
        <w:rPr>
          <w:b/>
          <w:highlight w:val="white"/>
        </w:rPr>
      </w:pPr>
    </w:p>
    <w:p w14:paraId="566A87D7" w14:textId="77777777" w:rsidR="00DA7930" w:rsidRDefault="00DA7930">
      <w:pPr>
        <w:tabs>
          <w:tab w:val="left" w:pos="0"/>
          <w:tab w:val="left" w:pos="720"/>
          <w:tab w:val="left" w:pos="1170"/>
          <w:tab w:val="left" w:pos="1890"/>
          <w:tab w:val="left" w:pos="2430"/>
        </w:tabs>
        <w:jc w:val="center"/>
        <w:rPr>
          <w:highlight w:val="white"/>
        </w:rPr>
      </w:pPr>
      <w:r>
        <w:rPr>
          <w:highlight w:val="white"/>
        </w:rPr>
        <w:t>** USE IN CONJUNCTION WITH SPECIAL PROVISION 109BITUMADJ **</w:t>
      </w:r>
    </w:p>
    <w:p w14:paraId="566A87D8" w14:textId="77777777" w:rsidR="00DA7930" w:rsidRPr="00DA7930" w:rsidRDefault="00DA7930">
      <w:pPr>
        <w:tabs>
          <w:tab w:val="left" w:pos="0"/>
          <w:tab w:val="left" w:pos="720"/>
          <w:tab w:val="left" w:pos="1170"/>
          <w:tab w:val="left" w:pos="1890"/>
          <w:tab w:val="left" w:pos="2430"/>
        </w:tabs>
        <w:jc w:val="center"/>
        <w:rPr>
          <w:highlight w:val="white"/>
        </w:rPr>
      </w:pPr>
    </w:p>
    <w:p w14:paraId="566A87D9" w14:textId="77777777" w:rsidR="00BF1F2E" w:rsidRDefault="00383E7C">
      <w:pPr>
        <w:tabs>
          <w:tab w:val="left" w:pos="720"/>
          <w:tab w:val="left" w:pos="1267"/>
          <w:tab w:val="left" w:pos="1886"/>
          <w:tab w:val="left" w:pos="2434"/>
          <w:tab w:val="left" w:pos="2880"/>
        </w:tabs>
        <w:ind w:left="1267" w:hanging="1267"/>
        <w:jc w:val="center"/>
        <w:rPr>
          <w:highlight w:val="white"/>
        </w:rPr>
      </w:pPr>
      <w:r>
        <w:rPr>
          <w:highlight w:val="white"/>
        </w:rPr>
        <w:t>** USE IN CONJUN</w:t>
      </w:r>
      <w:r w:rsidR="00DA7930">
        <w:rPr>
          <w:highlight w:val="white"/>
        </w:rPr>
        <w:t>CTION WITH STORED SPECIFICATION</w:t>
      </w:r>
      <w:r>
        <w:rPr>
          <w:highlight w:val="white"/>
        </w:rPr>
        <w:t xml:space="preserve"> 1005PG**</w:t>
      </w:r>
    </w:p>
    <w:p w14:paraId="566A87DA" w14:textId="77777777" w:rsidR="00BF1F2E" w:rsidRDefault="00BF1F2E">
      <w:pPr>
        <w:tabs>
          <w:tab w:val="left" w:pos="0"/>
          <w:tab w:val="left" w:pos="1886"/>
          <w:tab w:val="left" w:pos="2434"/>
          <w:tab w:val="left" w:pos="2880"/>
        </w:tabs>
        <w:jc w:val="center"/>
        <w:rPr>
          <w:highlight w:val="white"/>
        </w:rPr>
      </w:pPr>
    </w:p>
    <w:p w14:paraId="566A87DB" w14:textId="77777777" w:rsidR="00BF1F2E" w:rsidRDefault="00383E7C">
      <w:pPr>
        <w:tabs>
          <w:tab w:val="left" w:pos="720"/>
          <w:tab w:val="left" w:pos="1267"/>
          <w:tab w:val="left" w:pos="1886"/>
          <w:tab w:val="left" w:pos="2434"/>
          <w:tab w:val="left" w:pos="2880"/>
        </w:tabs>
        <w:ind w:left="1267" w:hanging="1267"/>
        <w:jc w:val="center"/>
        <w:rPr>
          <w:highlight w:val="white"/>
        </w:rPr>
      </w:pPr>
      <w:r>
        <w:rPr>
          <w:highlight w:val="white"/>
        </w:rPr>
        <w:t xml:space="preserve">** USE IN CONJUNCTION WITH STORED </w:t>
      </w:r>
      <w:r w:rsidR="00DA7930">
        <w:rPr>
          <w:highlight w:val="white"/>
        </w:rPr>
        <w:t>SPECIFICATION</w:t>
      </w:r>
      <w:r>
        <w:rPr>
          <w:highlight w:val="white"/>
        </w:rPr>
        <w:t xml:space="preserve"> 1001MATL IF ANY AGGREGATE IS BEING USE</w:t>
      </w:r>
      <w:r w:rsidR="00A27AE4">
        <w:rPr>
          <w:highlight w:val="white"/>
        </w:rPr>
        <w:t>D</w:t>
      </w:r>
      <w:r>
        <w:rPr>
          <w:highlight w:val="white"/>
        </w:rPr>
        <w:t>**</w:t>
      </w:r>
    </w:p>
    <w:p w14:paraId="566A87DC" w14:textId="77777777" w:rsidR="00BF1F2E" w:rsidRDefault="00BF1F2E">
      <w:pPr>
        <w:tabs>
          <w:tab w:val="left" w:pos="0"/>
          <w:tab w:val="left" w:pos="1886"/>
          <w:tab w:val="left" w:pos="2434"/>
          <w:tab w:val="left" w:pos="2880"/>
        </w:tabs>
        <w:jc w:val="center"/>
        <w:rPr>
          <w:highlight w:val="white"/>
        </w:rPr>
      </w:pPr>
    </w:p>
    <w:p w14:paraId="566A87DD" w14:textId="77777777" w:rsidR="00BF1F2E" w:rsidRDefault="00383E7C">
      <w:pPr>
        <w:tabs>
          <w:tab w:val="left" w:pos="0"/>
          <w:tab w:val="left" w:pos="1886"/>
          <w:tab w:val="left" w:pos="2434"/>
          <w:tab w:val="left" w:pos="2880"/>
        </w:tabs>
        <w:jc w:val="center"/>
        <w:rPr>
          <w:highlight w:val="white"/>
        </w:rPr>
      </w:pPr>
      <w:r>
        <w:rPr>
          <w:highlight w:val="white"/>
        </w:rPr>
        <w:t xml:space="preserve">** FILL IN INFORMATION FROM THE MATERIALS REPORT IN THE FOLLOWING SUBSECTIONS (SHOWN IN </w:t>
      </w:r>
      <w:r>
        <w:rPr>
          <w:color w:val="FF0000"/>
          <w:highlight w:val="white"/>
        </w:rPr>
        <w:t>RED TEXT</w:t>
      </w:r>
      <w:proofErr w:type="gramStart"/>
      <w:r>
        <w:rPr>
          <w:highlight w:val="white"/>
        </w:rPr>
        <w:t>)*</w:t>
      </w:r>
      <w:proofErr w:type="gramEnd"/>
      <w:r>
        <w:rPr>
          <w:highlight w:val="white"/>
        </w:rPr>
        <w:t>*</w:t>
      </w:r>
    </w:p>
    <w:p w14:paraId="566A87DE" w14:textId="77777777" w:rsidR="00BF1F2E" w:rsidRDefault="00BF1F2E">
      <w:pPr>
        <w:tabs>
          <w:tab w:val="left" w:pos="0"/>
          <w:tab w:val="left" w:pos="1886"/>
          <w:tab w:val="left" w:pos="2434"/>
          <w:tab w:val="left" w:pos="2880"/>
        </w:tabs>
        <w:jc w:val="center"/>
        <w:rPr>
          <w:highlight w:val="white"/>
        </w:rPr>
      </w:pPr>
    </w:p>
    <w:p w14:paraId="566A87DF" w14:textId="77777777" w:rsidR="00BF1F2E" w:rsidRDefault="00383E7C">
      <w:pPr>
        <w:tabs>
          <w:tab w:val="left" w:pos="720"/>
          <w:tab w:val="left" w:pos="1267"/>
          <w:tab w:val="left" w:pos="1886"/>
          <w:tab w:val="left" w:pos="2434"/>
          <w:tab w:val="left" w:pos="2880"/>
        </w:tabs>
        <w:spacing w:before="4" w:after="4"/>
        <w:jc w:val="center"/>
        <w:rPr>
          <w:highlight w:val="white"/>
        </w:rPr>
      </w:pPr>
      <w:r>
        <w:rPr>
          <w:highlight w:val="white"/>
        </w:rPr>
        <w:t>** 404-2.03</w:t>
      </w:r>
      <w:r>
        <w:rPr>
          <w:highlight w:val="white"/>
        </w:rPr>
        <w:tab/>
      </w:r>
      <w:r w:rsidR="007A5482">
        <w:rPr>
          <w:highlight w:val="white"/>
        </w:rPr>
        <w:t xml:space="preserve">BITUMINOUS TREATMENT MATERIAL TYPES AND APPLICATION RATES </w:t>
      </w:r>
      <w:r>
        <w:rPr>
          <w:highlight w:val="white"/>
        </w:rPr>
        <w:t>**</w:t>
      </w:r>
    </w:p>
    <w:p w14:paraId="566A87E0" w14:textId="77777777" w:rsidR="007A5482" w:rsidRDefault="007A5482" w:rsidP="007A5482">
      <w:pPr>
        <w:tabs>
          <w:tab w:val="left" w:pos="720"/>
          <w:tab w:val="left" w:pos="1267"/>
          <w:tab w:val="left" w:pos="1886"/>
          <w:tab w:val="left" w:pos="2434"/>
          <w:tab w:val="left" w:pos="2880"/>
        </w:tabs>
        <w:spacing w:line="240" w:lineRule="atLeast"/>
        <w:jc w:val="center"/>
      </w:pPr>
    </w:p>
    <w:p w14:paraId="566A87E1" w14:textId="77777777" w:rsidR="007A5482" w:rsidRDefault="007A5482" w:rsidP="007A5482">
      <w:pPr>
        <w:tabs>
          <w:tab w:val="left" w:pos="720"/>
          <w:tab w:val="left" w:pos="1267"/>
          <w:tab w:val="left" w:pos="1886"/>
          <w:tab w:val="left" w:pos="2434"/>
          <w:tab w:val="left" w:pos="2880"/>
        </w:tabs>
        <w:spacing w:line="240" w:lineRule="atLeast"/>
        <w:jc w:val="center"/>
      </w:pPr>
      <w:r>
        <w:t xml:space="preserve">**CHANGE TO BLACK TEXT IF IT APPLIES, DELETE </w:t>
      </w:r>
      <w:r w:rsidRPr="004B15A2">
        <w:rPr>
          <w:color w:val="FF0000"/>
        </w:rPr>
        <w:t>RED TEXT</w:t>
      </w:r>
      <w:r>
        <w:t xml:space="preserve"> THAT DOES NOT APPLY**</w:t>
      </w:r>
    </w:p>
    <w:p w14:paraId="566A87E2" w14:textId="77777777" w:rsidR="007A5482" w:rsidRDefault="007A5482">
      <w:pPr>
        <w:tabs>
          <w:tab w:val="left" w:pos="720"/>
          <w:tab w:val="left" w:pos="1267"/>
          <w:tab w:val="left" w:pos="1886"/>
          <w:tab w:val="left" w:pos="2434"/>
          <w:tab w:val="left" w:pos="2880"/>
        </w:tabs>
        <w:spacing w:before="4" w:after="4"/>
        <w:jc w:val="center"/>
        <w:rPr>
          <w:highlight w:val="white"/>
        </w:rPr>
      </w:pPr>
    </w:p>
    <w:p w14:paraId="566A87E3" w14:textId="5F676C5D" w:rsidR="00BF1F2E" w:rsidRDefault="00383E7C" w:rsidP="00C327AC">
      <w:pPr>
        <w:tabs>
          <w:tab w:val="left" w:pos="720"/>
          <w:tab w:val="left" w:pos="1267"/>
          <w:tab w:val="left" w:pos="1886"/>
          <w:tab w:val="left" w:pos="2434"/>
          <w:tab w:val="left" w:pos="2880"/>
        </w:tabs>
        <w:spacing w:before="240"/>
        <w:jc w:val="right"/>
        <w:rPr>
          <w:b/>
        </w:rPr>
      </w:pPr>
      <w:r>
        <w:rPr>
          <w:b/>
        </w:rPr>
        <w:t>(404BITUM</w:t>
      </w:r>
      <w:r w:rsidR="007A5482">
        <w:rPr>
          <w:b/>
        </w:rPr>
        <w:t xml:space="preserve">, </w:t>
      </w:r>
      <w:r w:rsidR="00F04792">
        <w:rPr>
          <w:b/>
        </w:rPr>
        <w:t>08</w:t>
      </w:r>
      <w:r w:rsidR="00952435">
        <w:rPr>
          <w:b/>
        </w:rPr>
        <w:t>/</w:t>
      </w:r>
      <w:r w:rsidR="00F04792">
        <w:rPr>
          <w:b/>
        </w:rPr>
        <w:t>18</w:t>
      </w:r>
      <w:r w:rsidR="00DB6905">
        <w:rPr>
          <w:b/>
        </w:rPr>
        <w:t>/2</w:t>
      </w:r>
      <w:r w:rsidR="00A809F3">
        <w:rPr>
          <w:b/>
        </w:rPr>
        <w:t>2</w:t>
      </w:r>
      <w:r>
        <w:rPr>
          <w:b/>
        </w:rPr>
        <w:t>)</w:t>
      </w:r>
    </w:p>
    <w:p w14:paraId="566A87E5" w14:textId="665CE158" w:rsidR="00BF1F2E" w:rsidRDefault="00383E7C" w:rsidP="00C327AC">
      <w:pPr>
        <w:tabs>
          <w:tab w:val="left" w:pos="720"/>
          <w:tab w:val="left" w:pos="1267"/>
          <w:tab w:val="left" w:pos="1886"/>
          <w:tab w:val="left" w:pos="2434"/>
          <w:tab w:val="left" w:pos="2880"/>
        </w:tabs>
        <w:spacing w:before="240"/>
        <w:ind w:left="1886" w:hanging="1886"/>
        <w:jc w:val="both"/>
      </w:pPr>
      <w:r>
        <w:rPr>
          <w:b/>
        </w:rPr>
        <w:t xml:space="preserve">SECTION 404 </w:t>
      </w:r>
      <w:r>
        <w:rPr>
          <w:b/>
        </w:rPr>
        <w:tab/>
        <w:t>BITUMINOUS TREATMENTS:</w:t>
      </w:r>
    </w:p>
    <w:p w14:paraId="566A87E7" w14:textId="636E7FD6" w:rsidR="00BF1F2E" w:rsidRPr="00952435" w:rsidRDefault="00383E7C" w:rsidP="00C327AC">
      <w:pPr>
        <w:tabs>
          <w:tab w:val="left" w:pos="720"/>
          <w:tab w:val="left" w:pos="1267"/>
          <w:tab w:val="left" w:pos="1886"/>
          <w:tab w:val="left" w:pos="2434"/>
          <w:tab w:val="left" w:pos="2880"/>
        </w:tabs>
        <w:spacing w:before="240"/>
        <w:rPr>
          <w:bCs/>
        </w:rPr>
      </w:pPr>
      <w:r>
        <w:rPr>
          <w:b/>
        </w:rPr>
        <w:t>404-1</w:t>
      </w:r>
      <w:r>
        <w:rPr>
          <w:b/>
        </w:rPr>
        <w:tab/>
      </w:r>
      <w:r>
        <w:rPr>
          <w:b/>
        </w:rPr>
        <w:tab/>
      </w:r>
      <w:r>
        <w:rPr>
          <w:b/>
        </w:rPr>
        <w:tab/>
        <w:t>Description:</w:t>
      </w:r>
      <w:r w:rsidR="00952435">
        <w:rPr>
          <w:b/>
        </w:rPr>
        <w:t xml:space="preserve"> </w:t>
      </w:r>
      <w:r w:rsidR="00952435">
        <w:rPr>
          <w:bCs/>
        </w:rPr>
        <w:t>of the Standard Specifications is revised to read:</w:t>
      </w:r>
    </w:p>
    <w:p w14:paraId="566A87E9" w14:textId="77777777" w:rsidR="00BF1F2E" w:rsidRDefault="00383E7C" w:rsidP="00C327AC">
      <w:pPr>
        <w:tabs>
          <w:tab w:val="left" w:pos="720"/>
          <w:tab w:val="left" w:pos="1267"/>
          <w:tab w:val="left" w:pos="1886"/>
          <w:tab w:val="left" w:pos="2434"/>
          <w:tab w:val="left" w:pos="2880"/>
        </w:tabs>
        <w:spacing w:before="240"/>
        <w:jc w:val="both"/>
      </w:pPr>
      <w:r>
        <w:t>The work under this section shall consist of furnishing all materials and constructing or applying bituminous treatments at the locations designated on the plans and in accordance with the requirements of the specifications and in conformity to the lines shown on the project plans or established by the Engineer.</w:t>
      </w:r>
    </w:p>
    <w:p w14:paraId="566A87EB" w14:textId="77777777" w:rsidR="00BF1F2E" w:rsidRDefault="00383E7C" w:rsidP="00C327AC">
      <w:pPr>
        <w:tabs>
          <w:tab w:val="left" w:pos="720"/>
          <w:tab w:val="left" w:pos="1267"/>
          <w:tab w:val="left" w:pos="1886"/>
          <w:tab w:val="left" w:pos="2434"/>
          <w:tab w:val="left" w:pos="2880"/>
        </w:tabs>
        <w:spacing w:before="240"/>
        <w:jc w:val="both"/>
      </w:pPr>
      <w:r>
        <w:t>The bituminous treatments include one or a combination of prime coat, tack coat, and fog coat.  The bituminous treatments also include emulsified asphalt chip seal and hot applied chip seal both either with or without fog coat</w:t>
      </w:r>
      <w:bookmarkStart w:id="0" w:name="_GoBack"/>
      <w:bookmarkEnd w:id="0"/>
      <w:r>
        <w:t xml:space="preserve">. </w:t>
      </w:r>
    </w:p>
    <w:p w14:paraId="566A87ED" w14:textId="77777777" w:rsidR="00BF1F2E" w:rsidRDefault="00383E7C" w:rsidP="00C327AC">
      <w:pPr>
        <w:tabs>
          <w:tab w:val="left" w:pos="720"/>
          <w:tab w:val="left" w:pos="1267"/>
          <w:tab w:val="left" w:pos="1886"/>
          <w:tab w:val="left" w:pos="2434"/>
          <w:tab w:val="left" w:pos="2880"/>
        </w:tabs>
        <w:spacing w:before="240"/>
        <w:jc w:val="both"/>
      </w:pPr>
      <w:r>
        <w:t>When a “hot applied” chip seal is called for on the plans and specifications, it refers to a chip seal using a performance grade asphalt cement or a crumb rubber asphalt as the bituminous material.</w:t>
      </w:r>
    </w:p>
    <w:p w14:paraId="566A8811" w14:textId="77777777" w:rsidR="00BF1F2E" w:rsidRDefault="00383E7C" w:rsidP="00C327AC">
      <w:pPr>
        <w:tabs>
          <w:tab w:val="left" w:pos="720"/>
          <w:tab w:val="left" w:pos="1267"/>
          <w:tab w:val="left" w:pos="1886"/>
          <w:tab w:val="left" w:pos="2434"/>
          <w:tab w:val="left" w:pos="2880"/>
        </w:tabs>
        <w:spacing w:before="240"/>
        <w:jc w:val="both"/>
      </w:pPr>
      <w:r>
        <w:rPr>
          <w:b/>
        </w:rPr>
        <w:t>404-2.02</w:t>
      </w:r>
      <w:r>
        <w:rPr>
          <w:b/>
        </w:rPr>
        <w:tab/>
      </w:r>
      <w:r>
        <w:rPr>
          <w:b/>
        </w:rPr>
        <w:tab/>
        <w:t>Aggregate Materials:</w:t>
      </w:r>
    </w:p>
    <w:p w14:paraId="566A8813" w14:textId="56923493" w:rsidR="00BF1F2E" w:rsidRPr="00A03B0E" w:rsidRDefault="00383E7C" w:rsidP="00A03B0E">
      <w:pPr>
        <w:tabs>
          <w:tab w:val="left" w:pos="720"/>
          <w:tab w:val="left" w:pos="1267"/>
          <w:tab w:val="left" w:pos="1886"/>
          <w:tab w:val="left" w:pos="2434"/>
          <w:tab w:val="left" w:pos="2880"/>
        </w:tabs>
        <w:spacing w:before="240"/>
        <w:ind w:left="1886" w:hanging="1886"/>
        <w:jc w:val="both"/>
        <w:rPr>
          <w:bCs/>
        </w:rPr>
      </w:pPr>
      <w:r>
        <w:rPr>
          <w:b/>
        </w:rPr>
        <w:tab/>
        <w:t>(A)</w:t>
      </w:r>
      <w:r>
        <w:rPr>
          <w:b/>
        </w:rPr>
        <w:tab/>
      </w:r>
      <w:r>
        <w:rPr>
          <w:b/>
        </w:rPr>
        <w:tab/>
        <w:t>General:</w:t>
      </w:r>
      <w:r w:rsidR="00A03B0E">
        <w:rPr>
          <w:b/>
        </w:rPr>
        <w:t xml:space="preserve"> </w:t>
      </w:r>
      <w:r w:rsidR="00A03B0E">
        <w:rPr>
          <w:bCs/>
        </w:rPr>
        <w:t>the second and third paragraphs of the Standard Specifications are revised to read:</w:t>
      </w:r>
    </w:p>
    <w:p w14:paraId="566A8817" w14:textId="77777777" w:rsidR="00BF1F2E" w:rsidRDefault="00383E7C" w:rsidP="00C327AC">
      <w:pPr>
        <w:tabs>
          <w:tab w:val="left" w:pos="720"/>
          <w:tab w:val="left" w:pos="1267"/>
          <w:tab w:val="left" w:pos="1886"/>
          <w:tab w:val="left" w:pos="2434"/>
          <w:tab w:val="left" w:pos="2880"/>
        </w:tabs>
        <w:spacing w:before="240"/>
        <w:jc w:val="both"/>
      </w:pPr>
      <w:r>
        <w:t xml:space="preserve">With the exception of </w:t>
      </w:r>
      <w:proofErr w:type="spellStart"/>
      <w:r>
        <w:t>precoated</w:t>
      </w:r>
      <w:proofErr w:type="spellEnd"/>
      <w:r>
        <w:t xml:space="preserve"> cover material, aggregate material shall be sampled for gradation acceptance from the final stockpile prior to being incorporated into the work.  </w:t>
      </w:r>
      <w:r w:rsidR="00BD60C8">
        <w:t>The a</w:t>
      </w:r>
      <w:r>
        <w:t xml:space="preserve">ggregate for the </w:t>
      </w:r>
      <w:proofErr w:type="spellStart"/>
      <w:r>
        <w:t>precoated</w:t>
      </w:r>
      <w:proofErr w:type="spellEnd"/>
      <w:r>
        <w:t xml:space="preserve"> material shall be sampled prior to </w:t>
      </w:r>
      <w:proofErr w:type="spellStart"/>
      <w:r>
        <w:t>precoating</w:t>
      </w:r>
      <w:proofErr w:type="spellEnd"/>
      <w:r>
        <w:t xml:space="preserve">. </w:t>
      </w:r>
    </w:p>
    <w:p w14:paraId="566A8819" w14:textId="164654E2" w:rsidR="00BF1F2E" w:rsidRPr="00A03B0E" w:rsidRDefault="00383E7C" w:rsidP="00C327AC">
      <w:pPr>
        <w:tabs>
          <w:tab w:val="left" w:pos="720"/>
          <w:tab w:val="left" w:pos="1267"/>
          <w:tab w:val="left" w:pos="1886"/>
          <w:tab w:val="left" w:pos="2434"/>
          <w:tab w:val="left" w:pos="2880"/>
        </w:tabs>
        <w:spacing w:before="240"/>
        <w:jc w:val="both"/>
        <w:rPr>
          <w:bCs/>
        </w:rPr>
      </w:pPr>
      <w:r>
        <w:rPr>
          <w:b/>
        </w:rPr>
        <w:tab/>
        <w:t>(B)</w:t>
      </w:r>
      <w:r>
        <w:rPr>
          <w:b/>
        </w:rPr>
        <w:tab/>
      </w:r>
      <w:r>
        <w:rPr>
          <w:b/>
        </w:rPr>
        <w:tab/>
        <w:t>Blotter Material:</w:t>
      </w:r>
      <w:r w:rsidR="00A03B0E">
        <w:rPr>
          <w:bCs/>
        </w:rPr>
        <w:t xml:space="preserve"> of the Standard Specifications is revised to read:</w:t>
      </w:r>
    </w:p>
    <w:p w14:paraId="566A881B" w14:textId="77777777" w:rsidR="00BF1F2E" w:rsidRDefault="00383E7C" w:rsidP="00C327AC">
      <w:pPr>
        <w:tabs>
          <w:tab w:val="left" w:pos="720"/>
          <w:tab w:val="left" w:pos="1267"/>
          <w:tab w:val="left" w:pos="1886"/>
          <w:tab w:val="left" w:pos="2434"/>
          <w:tab w:val="left" w:pos="2880"/>
        </w:tabs>
        <w:spacing w:before="240"/>
        <w:jc w:val="both"/>
      </w:pPr>
      <w:r>
        <w:lastRenderedPageBreak/>
        <w:t>Blotter material shall be natural or manufactured sand, volcanic cinders, or other approved material and shall be free of deleterious materials or foreign substances.</w:t>
      </w:r>
    </w:p>
    <w:p w14:paraId="566A881D" w14:textId="77777777" w:rsidR="00BF1F2E" w:rsidRDefault="00383E7C" w:rsidP="00C327AC">
      <w:pPr>
        <w:tabs>
          <w:tab w:val="left" w:pos="720"/>
          <w:tab w:val="left" w:pos="1267"/>
          <w:tab w:val="left" w:pos="1886"/>
          <w:tab w:val="left" w:pos="2434"/>
          <w:tab w:val="left" w:pos="2880"/>
        </w:tabs>
        <w:spacing w:before="240" w:after="240"/>
        <w:jc w:val="both"/>
      </w:pPr>
      <w:r>
        <w:t>The gradation shall meet the following requirements when tested in accordance with the requirements of Arizona Test Method 201:</w:t>
      </w:r>
    </w:p>
    <w:tbl>
      <w:tblPr>
        <w:tblStyle w:val="a0"/>
        <w:tblW w:w="46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304"/>
        <w:gridCol w:w="2304"/>
      </w:tblGrid>
      <w:tr w:rsidR="00BF1F2E" w14:paraId="566A8821" w14:textId="77777777">
        <w:trPr>
          <w:jc w:val="center"/>
        </w:trPr>
        <w:tc>
          <w:tcPr>
            <w:tcW w:w="2304" w:type="dxa"/>
          </w:tcPr>
          <w:p w14:paraId="566A881F" w14:textId="77777777" w:rsidR="00BF1F2E" w:rsidRDefault="00383E7C" w:rsidP="00C327AC">
            <w:pPr>
              <w:tabs>
                <w:tab w:val="left" w:pos="720"/>
                <w:tab w:val="left" w:pos="1267"/>
                <w:tab w:val="left" w:pos="1886"/>
                <w:tab w:val="left" w:pos="2434"/>
                <w:tab w:val="left" w:pos="2880"/>
              </w:tabs>
              <w:jc w:val="center"/>
              <w:rPr>
                <w:b/>
              </w:rPr>
            </w:pPr>
            <w:r>
              <w:rPr>
                <w:b/>
              </w:rPr>
              <w:t>Sieve Size</w:t>
            </w:r>
          </w:p>
        </w:tc>
        <w:tc>
          <w:tcPr>
            <w:tcW w:w="2304" w:type="dxa"/>
          </w:tcPr>
          <w:p w14:paraId="566A8820" w14:textId="77777777" w:rsidR="00BF1F2E" w:rsidRDefault="00383E7C" w:rsidP="00C327AC">
            <w:pPr>
              <w:tabs>
                <w:tab w:val="left" w:pos="720"/>
                <w:tab w:val="left" w:pos="1267"/>
                <w:tab w:val="left" w:pos="1886"/>
                <w:tab w:val="left" w:pos="2434"/>
                <w:tab w:val="left" w:pos="2880"/>
              </w:tabs>
              <w:jc w:val="center"/>
              <w:rPr>
                <w:b/>
              </w:rPr>
            </w:pPr>
            <w:r>
              <w:rPr>
                <w:b/>
              </w:rPr>
              <w:t>Percent Passing</w:t>
            </w:r>
          </w:p>
        </w:tc>
      </w:tr>
      <w:tr w:rsidR="00BF1F2E" w14:paraId="566A8824" w14:textId="77777777">
        <w:trPr>
          <w:jc w:val="center"/>
        </w:trPr>
        <w:tc>
          <w:tcPr>
            <w:tcW w:w="2304" w:type="dxa"/>
            <w:tcBorders>
              <w:right w:val="nil"/>
            </w:tcBorders>
          </w:tcPr>
          <w:p w14:paraId="566A8822" w14:textId="77777777" w:rsidR="00BF1F2E" w:rsidRDefault="00383E7C" w:rsidP="00C327AC">
            <w:pPr>
              <w:tabs>
                <w:tab w:val="left" w:pos="720"/>
                <w:tab w:val="left" w:pos="1267"/>
                <w:tab w:val="left" w:pos="1886"/>
                <w:tab w:val="left" w:pos="2434"/>
                <w:tab w:val="left" w:pos="2880"/>
              </w:tabs>
              <w:jc w:val="center"/>
            </w:pPr>
            <w:r>
              <w:t>3/8 inch</w:t>
            </w:r>
          </w:p>
        </w:tc>
        <w:tc>
          <w:tcPr>
            <w:tcW w:w="2304" w:type="dxa"/>
          </w:tcPr>
          <w:p w14:paraId="566A8823" w14:textId="77777777" w:rsidR="00BF1F2E" w:rsidRDefault="00383E7C" w:rsidP="00C327AC">
            <w:pPr>
              <w:tabs>
                <w:tab w:val="left" w:pos="720"/>
                <w:tab w:val="left" w:pos="1267"/>
                <w:tab w:val="left" w:pos="1886"/>
                <w:tab w:val="left" w:pos="2434"/>
                <w:tab w:val="left" w:pos="2880"/>
              </w:tabs>
              <w:jc w:val="center"/>
            </w:pPr>
            <w:r>
              <w:t>100</w:t>
            </w:r>
          </w:p>
        </w:tc>
      </w:tr>
      <w:tr w:rsidR="00BF1F2E" w14:paraId="566A8827" w14:textId="77777777">
        <w:trPr>
          <w:jc w:val="center"/>
        </w:trPr>
        <w:tc>
          <w:tcPr>
            <w:tcW w:w="2304" w:type="dxa"/>
            <w:tcBorders>
              <w:right w:val="nil"/>
            </w:tcBorders>
          </w:tcPr>
          <w:p w14:paraId="566A8825" w14:textId="77777777" w:rsidR="00BF1F2E" w:rsidRDefault="00383E7C" w:rsidP="00C327AC">
            <w:pPr>
              <w:tabs>
                <w:tab w:val="left" w:pos="720"/>
                <w:tab w:val="left" w:pos="1267"/>
                <w:tab w:val="left" w:pos="1886"/>
                <w:tab w:val="left" w:pos="2434"/>
                <w:tab w:val="left" w:pos="2880"/>
              </w:tabs>
              <w:jc w:val="center"/>
            </w:pPr>
            <w:r>
              <w:t>No. 4</w:t>
            </w:r>
          </w:p>
        </w:tc>
        <w:tc>
          <w:tcPr>
            <w:tcW w:w="2304" w:type="dxa"/>
          </w:tcPr>
          <w:p w14:paraId="566A8826" w14:textId="77777777" w:rsidR="00BF1F2E" w:rsidRDefault="00383E7C" w:rsidP="00C327AC">
            <w:pPr>
              <w:tabs>
                <w:tab w:val="left" w:pos="720"/>
                <w:tab w:val="left" w:pos="1267"/>
                <w:tab w:val="left" w:pos="1886"/>
                <w:tab w:val="left" w:pos="2434"/>
                <w:tab w:val="left" w:pos="2880"/>
              </w:tabs>
              <w:jc w:val="center"/>
            </w:pPr>
            <w:r>
              <w:t>80 - 100</w:t>
            </w:r>
          </w:p>
        </w:tc>
      </w:tr>
      <w:tr w:rsidR="00BF1F2E" w14:paraId="566A882A" w14:textId="77777777">
        <w:trPr>
          <w:jc w:val="center"/>
        </w:trPr>
        <w:tc>
          <w:tcPr>
            <w:tcW w:w="2304" w:type="dxa"/>
            <w:tcBorders>
              <w:right w:val="nil"/>
            </w:tcBorders>
          </w:tcPr>
          <w:p w14:paraId="566A8828" w14:textId="77777777" w:rsidR="00BF1F2E" w:rsidRDefault="00383E7C" w:rsidP="00C327AC">
            <w:pPr>
              <w:tabs>
                <w:tab w:val="left" w:pos="720"/>
                <w:tab w:val="left" w:pos="1267"/>
                <w:tab w:val="left" w:pos="1886"/>
                <w:tab w:val="left" w:pos="2434"/>
                <w:tab w:val="left" w:pos="2880"/>
              </w:tabs>
              <w:jc w:val="center"/>
            </w:pPr>
            <w:r>
              <w:t>No. 16</w:t>
            </w:r>
          </w:p>
        </w:tc>
        <w:tc>
          <w:tcPr>
            <w:tcW w:w="2304" w:type="dxa"/>
          </w:tcPr>
          <w:p w14:paraId="566A8829" w14:textId="77777777" w:rsidR="00BF1F2E" w:rsidRDefault="00383E7C" w:rsidP="00C327AC">
            <w:pPr>
              <w:tabs>
                <w:tab w:val="left" w:pos="720"/>
                <w:tab w:val="left" w:pos="1267"/>
                <w:tab w:val="left" w:pos="1886"/>
                <w:tab w:val="left" w:pos="2434"/>
                <w:tab w:val="left" w:pos="2880"/>
              </w:tabs>
              <w:jc w:val="center"/>
            </w:pPr>
            <w:r>
              <w:t>45 - 80</w:t>
            </w:r>
          </w:p>
        </w:tc>
      </w:tr>
      <w:tr w:rsidR="00BF1F2E" w14:paraId="566A882D" w14:textId="77777777">
        <w:trPr>
          <w:jc w:val="center"/>
        </w:trPr>
        <w:tc>
          <w:tcPr>
            <w:tcW w:w="2304" w:type="dxa"/>
            <w:tcBorders>
              <w:right w:val="nil"/>
            </w:tcBorders>
          </w:tcPr>
          <w:p w14:paraId="566A882B" w14:textId="77777777" w:rsidR="00BF1F2E" w:rsidRDefault="00383E7C" w:rsidP="00C327AC">
            <w:pPr>
              <w:tabs>
                <w:tab w:val="left" w:pos="720"/>
                <w:tab w:val="left" w:pos="1267"/>
                <w:tab w:val="left" w:pos="1886"/>
                <w:tab w:val="left" w:pos="2434"/>
                <w:tab w:val="left" w:pos="2880"/>
              </w:tabs>
              <w:jc w:val="center"/>
            </w:pPr>
            <w:r>
              <w:t>No. 200</w:t>
            </w:r>
          </w:p>
        </w:tc>
        <w:tc>
          <w:tcPr>
            <w:tcW w:w="2304" w:type="dxa"/>
          </w:tcPr>
          <w:p w14:paraId="566A882C" w14:textId="77777777" w:rsidR="00BF1F2E" w:rsidRDefault="00383E7C" w:rsidP="00C327AC">
            <w:pPr>
              <w:tabs>
                <w:tab w:val="left" w:pos="720"/>
                <w:tab w:val="left" w:pos="1267"/>
                <w:tab w:val="left" w:pos="1886"/>
                <w:tab w:val="left" w:pos="2434"/>
                <w:tab w:val="left" w:pos="2880"/>
              </w:tabs>
              <w:jc w:val="center"/>
            </w:pPr>
            <w:r>
              <w:t>0 - 5.0</w:t>
            </w:r>
          </w:p>
        </w:tc>
      </w:tr>
    </w:tbl>
    <w:p w14:paraId="566A882F" w14:textId="6FBDD17D" w:rsidR="00BF1F2E" w:rsidRDefault="00383E7C" w:rsidP="00C327AC">
      <w:pPr>
        <w:tabs>
          <w:tab w:val="left" w:pos="720"/>
          <w:tab w:val="left" w:pos="1267"/>
          <w:tab w:val="left" w:pos="1886"/>
          <w:tab w:val="left" w:pos="2434"/>
          <w:tab w:val="left" w:pos="2880"/>
        </w:tabs>
        <w:spacing w:before="240"/>
        <w:ind w:left="1890" w:hanging="1890"/>
      </w:pPr>
      <w:r>
        <w:rPr>
          <w:b/>
          <w:color w:val="FF0000"/>
        </w:rPr>
        <w:tab/>
      </w:r>
      <w:r>
        <w:rPr>
          <w:b/>
        </w:rPr>
        <w:t>(C)</w:t>
      </w:r>
      <w:r>
        <w:rPr>
          <w:b/>
        </w:rPr>
        <w:tab/>
      </w:r>
      <w:r>
        <w:rPr>
          <w:b/>
        </w:rPr>
        <w:tab/>
        <w:t>Cover Material:</w:t>
      </w:r>
      <w:r w:rsidR="00A03B0E" w:rsidRPr="00A03B0E">
        <w:rPr>
          <w:bCs/>
        </w:rPr>
        <w:t xml:space="preserve"> </w:t>
      </w:r>
      <w:r w:rsidR="00A03B0E">
        <w:rPr>
          <w:bCs/>
        </w:rPr>
        <w:t>of the Standard Specifications is revised to read:</w:t>
      </w:r>
    </w:p>
    <w:p w14:paraId="566A8831" w14:textId="77777777" w:rsidR="00BF1F2E" w:rsidRDefault="00383E7C" w:rsidP="00C327AC">
      <w:pPr>
        <w:tabs>
          <w:tab w:val="left" w:pos="720"/>
          <w:tab w:val="left" w:pos="1267"/>
          <w:tab w:val="left" w:pos="1886"/>
          <w:tab w:val="left" w:pos="2434"/>
          <w:tab w:val="left" w:pos="2880"/>
        </w:tabs>
        <w:spacing w:before="240"/>
        <w:jc w:val="both"/>
      </w:pPr>
      <w:r>
        <w:t>Aggregate for cover material shall be clean gravel or crushed rock, shall be free of clay, and shall not contain calcium carbonate, caliche, synthetic materials, organic matter, or foreign substances.   Cover material shall not be obtained from sweepings of previously applied cover material.</w:t>
      </w:r>
    </w:p>
    <w:p w14:paraId="566A8833" w14:textId="77777777" w:rsidR="00BF1F2E" w:rsidRDefault="00383E7C" w:rsidP="00C327AC">
      <w:pPr>
        <w:tabs>
          <w:tab w:val="left" w:pos="720"/>
          <w:tab w:val="left" w:pos="1267"/>
          <w:tab w:val="left" w:pos="1886"/>
          <w:tab w:val="left" w:pos="2434"/>
          <w:tab w:val="left" w:pos="2880"/>
        </w:tabs>
        <w:spacing w:before="240" w:after="240"/>
        <w:jc w:val="both"/>
      </w:pPr>
      <w:r>
        <w:t>The gradation shall meet the following requirements when tested in accordance with the requirements of Arizona Test Method 201.</w:t>
      </w:r>
    </w:p>
    <w:tbl>
      <w:tblPr>
        <w:tblStyle w:val="a1"/>
        <w:tblW w:w="57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2340"/>
        <w:gridCol w:w="1800"/>
        <w:gridCol w:w="1620"/>
      </w:tblGrid>
      <w:tr w:rsidR="00BF1F2E" w14:paraId="566A8837" w14:textId="77777777">
        <w:trPr>
          <w:trHeight w:val="235"/>
          <w:jc w:val="center"/>
        </w:trPr>
        <w:tc>
          <w:tcPr>
            <w:tcW w:w="2340" w:type="dxa"/>
            <w:vMerge w:val="restart"/>
            <w:tcBorders>
              <w:top w:val="single" w:sz="6" w:space="0" w:color="000000"/>
              <w:left w:val="single" w:sz="6" w:space="0" w:color="000000"/>
              <w:bottom w:val="single" w:sz="6" w:space="0" w:color="000000"/>
              <w:right w:val="single" w:sz="6" w:space="0" w:color="000000"/>
            </w:tcBorders>
            <w:vAlign w:val="center"/>
          </w:tcPr>
          <w:p w14:paraId="566A8835" w14:textId="77777777" w:rsidR="00BF1F2E" w:rsidRDefault="00383E7C" w:rsidP="00C327AC">
            <w:pPr>
              <w:tabs>
                <w:tab w:val="left" w:pos="720"/>
                <w:tab w:val="left" w:pos="1267"/>
                <w:tab w:val="left" w:pos="1886"/>
                <w:tab w:val="left" w:pos="2434"/>
                <w:tab w:val="left" w:pos="2880"/>
              </w:tabs>
              <w:jc w:val="center"/>
              <w:rPr>
                <w:b/>
              </w:rPr>
            </w:pPr>
            <w:r>
              <w:rPr>
                <w:b/>
              </w:rPr>
              <w:t>Sieve Size</w:t>
            </w:r>
          </w:p>
        </w:tc>
        <w:tc>
          <w:tcPr>
            <w:tcW w:w="3420" w:type="dxa"/>
            <w:gridSpan w:val="2"/>
            <w:tcBorders>
              <w:top w:val="single" w:sz="6" w:space="0" w:color="000000"/>
              <w:left w:val="single" w:sz="6" w:space="0" w:color="000000"/>
              <w:bottom w:val="single" w:sz="6" w:space="0" w:color="000000"/>
              <w:right w:val="single" w:sz="6" w:space="0" w:color="000000"/>
            </w:tcBorders>
          </w:tcPr>
          <w:p w14:paraId="566A8836" w14:textId="77777777" w:rsidR="00BF1F2E" w:rsidRDefault="00383E7C" w:rsidP="00C327AC">
            <w:pPr>
              <w:tabs>
                <w:tab w:val="left" w:pos="720"/>
                <w:tab w:val="left" w:pos="1267"/>
                <w:tab w:val="left" w:pos="1886"/>
                <w:tab w:val="left" w:pos="2434"/>
                <w:tab w:val="left" w:pos="2880"/>
              </w:tabs>
              <w:jc w:val="center"/>
              <w:rPr>
                <w:b/>
              </w:rPr>
            </w:pPr>
            <w:r>
              <w:rPr>
                <w:b/>
              </w:rPr>
              <w:t>Percent Passing</w:t>
            </w:r>
          </w:p>
        </w:tc>
      </w:tr>
      <w:tr w:rsidR="00BF1F2E" w14:paraId="566A883B" w14:textId="77777777">
        <w:trPr>
          <w:trHeight w:val="161"/>
          <w:jc w:val="center"/>
        </w:trPr>
        <w:tc>
          <w:tcPr>
            <w:tcW w:w="2340" w:type="dxa"/>
            <w:vMerge/>
            <w:tcBorders>
              <w:top w:val="single" w:sz="6" w:space="0" w:color="000000"/>
              <w:left w:val="single" w:sz="6" w:space="0" w:color="000000"/>
              <w:bottom w:val="single" w:sz="6" w:space="0" w:color="000000"/>
              <w:right w:val="single" w:sz="6" w:space="0" w:color="000000"/>
            </w:tcBorders>
            <w:vAlign w:val="center"/>
          </w:tcPr>
          <w:p w14:paraId="566A8838" w14:textId="77777777" w:rsidR="00BF1F2E" w:rsidRDefault="00BF1F2E" w:rsidP="00C327AC">
            <w:pPr>
              <w:widowControl w:val="0"/>
              <w:pBdr>
                <w:top w:val="nil"/>
                <w:left w:val="nil"/>
                <w:bottom w:val="nil"/>
                <w:right w:val="nil"/>
                <w:between w:val="nil"/>
              </w:pBdr>
              <w:spacing w:line="276" w:lineRule="auto"/>
              <w:rPr>
                <w:b/>
              </w:rPr>
            </w:pPr>
          </w:p>
        </w:tc>
        <w:tc>
          <w:tcPr>
            <w:tcW w:w="1800" w:type="dxa"/>
            <w:tcBorders>
              <w:top w:val="single" w:sz="6" w:space="0" w:color="000000"/>
              <w:left w:val="single" w:sz="6" w:space="0" w:color="000000"/>
              <w:bottom w:val="single" w:sz="6" w:space="0" w:color="000000"/>
              <w:right w:val="single" w:sz="6" w:space="0" w:color="000000"/>
            </w:tcBorders>
          </w:tcPr>
          <w:p w14:paraId="566A8839" w14:textId="77777777" w:rsidR="00BF1F2E" w:rsidRDefault="00383E7C" w:rsidP="00C327AC">
            <w:pPr>
              <w:tabs>
                <w:tab w:val="left" w:pos="720"/>
                <w:tab w:val="left" w:pos="1267"/>
                <w:tab w:val="left" w:pos="1886"/>
                <w:tab w:val="left" w:pos="2434"/>
                <w:tab w:val="left" w:pos="2880"/>
              </w:tabs>
              <w:jc w:val="center"/>
              <w:rPr>
                <w:b/>
              </w:rPr>
            </w:pPr>
            <w:r>
              <w:rPr>
                <w:b/>
              </w:rPr>
              <w:t>Class 1</w:t>
            </w:r>
          </w:p>
        </w:tc>
        <w:tc>
          <w:tcPr>
            <w:tcW w:w="1620" w:type="dxa"/>
            <w:tcBorders>
              <w:top w:val="single" w:sz="6" w:space="0" w:color="000000"/>
              <w:left w:val="single" w:sz="6" w:space="0" w:color="000000"/>
              <w:bottom w:val="single" w:sz="6" w:space="0" w:color="000000"/>
              <w:right w:val="single" w:sz="4" w:space="0" w:color="000000"/>
            </w:tcBorders>
          </w:tcPr>
          <w:p w14:paraId="566A883A" w14:textId="77777777" w:rsidR="00BF1F2E" w:rsidRDefault="00383E7C" w:rsidP="00C327AC">
            <w:pPr>
              <w:tabs>
                <w:tab w:val="left" w:pos="720"/>
                <w:tab w:val="left" w:pos="1267"/>
                <w:tab w:val="left" w:pos="1886"/>
                <w:tab w:val="left" w:pos="2434"/>
                <w:tab w:val="left" w:pos="2880"/>
              </w:tabs>
              <w:jc w:val="center"/>
              <w:rPr>
                <w:b/>
              </w:rPr>
            </w:pPr>
            <w:r>
              <w:rPr>
                <w:b/>
              </w:rPr>
              <w:t>Class 2</w:t>
            </w:r>
          </w:p>
        </w:tc>
      </w:tr>
      <w:tr w:rsidR="00BF1F2E" w14:paraId="566A883F" w14:textId="77777777">
        <w:trPr>
          <w:trHeight w:val="235"/>
          <w:jc w:val="center"/>
        </w:trPr>
        <w:tc>
          <w:tcPr>
            <w:tcW w:w="2340" w:type="dxa"/>
            <w:tcBorders>
              <w:top w:val="single" w:sz="6" w:space="0" w:color="000000"/>
              <w:left w:val="single" w:sz="6" w:space="0" w:color="000000"/>
              <w:bottom w:val="single" w:sz="6" w:space="0" w:color="000000"/>
              <w:right w:val="nil"/>
            </w:tcBorders>
          </w:tcPr>
          <w:p w14:paraId="566A883C" w14:textId="77777777" w:rsidR="00BF1F2E" w:rsidRDefault="00383E7C" w:rsidP="00C327AC">
            <w:pPr>
              <w:tabs>
                <w:tab w:val="left" w:pos="720"/>
                <w:tab w:val="left" w:pos="1267"/>
                <w:tab w:val="left" w:pos="1886"/>
                <w:tab w:val="left" w:pos="2434"/>
                <w:tab w:val="left" w:pos="2880"/>
              </w:tabs>
              <w:jc w:val="center"/>
            </w:pPr>
            <w:r>
              <w:t>3/4 inch</w:t>
            </w:r>
          </w:p>
        </w:tc>
        <w:tc>
          <w:tcPr>
            <w:tcW w:w="1800" w:type="dxa"/>
            <w:tcBorders>
              <w:top w:val="single" w:sz="6" w:space="0" w:color="000000"/>
              <w:left w:val="single" w:sz="6" w:space="0" w:color="000000"/>
              <w:bottom w:val="single" w:sz="6" w:space="0" w:color="000000"/>
              <w:right w:val="single" w:sz="6" w:space="0" w:color="000000"/>
            </w:tcBorders>
          </w:tcPr>
          <w:p w14:paraId="566A883D" w14:textId="77777777" w:rsidR="00BF1F2E" w:rsidRDefault="00383E7C" w:rsidP="00C327AC">
            <w:pPr>
              <w:tabs>
                <w:tab w:val="left" w:pos="720"/>
                <w:tab w:val="left" w:pos="1267"/>
                <w:tab w:val="left" w:pos="1886"/>
                <w:tab w:val="left" w:pos="2434"/>
                <w:tab w:val="left" w:pos="2880"/>
              </w:tabs>
              <w:jc w:val="center"/>
            </w:pPr>
            <w:r>
              <w:t>100</w:t>
            </w:r>
          </w:p>
        </w:tc>
        <w:tc>
          <w:tcPr>
            <w:tcW w:w="1620" w:type="dxa"/>
            <w:tcBorders>
              <w:top w:val="single" w:sz="6" w:space="0" w:color="000000"/>
              <w:left w:val="single" w:sz="6" w:space="0" w:color="000000"/>
              <w:bottom w:val="single" w:sz="6" w:space="0" w:color="000000"/>
              <w:right w:val="single" w:sz="4" w:space="0" w:color="000000"/>
            </w:tcBorders>
          </w:tcPr>
          <w:p w14:paraId="566A883E" w14:textId="77777777" w:rsidR="00BF1F2E" w:rsidRDefault="00BF1F2E" w:rsidP="00C327AC">
            <w:pPr>
              <w:tabs>
                <w:tab w:val="left" w:pos="720"/>
                <w:tab w:val="left" w:pos="1267"/>
                <w:tab w:val="left" w:pos="1886"/>
                <w:tab w:val="left" w:pos="2434"/>
                <w:tab w:val="left" w:pos="2880"/>
              </w:tabs>
              <w:jc w:val="center"/>
            </w:pPr>
          </w:p>
        </w:tc>
      </w:tr>
      <w:tr w:rsidR="00BF1F2E" w14:paraId="566A8843" w14:textId="77777777">
        <w:trPr>
          <w:trHeight w:val="235"/>
          <w:jc w:val="center"/>
        </w:trPr>
        <w:tc>
          <w:tcPr>
            <w:tcW w:w="2340" w:type="dxa"/>
            <w:tcBorders>
              <w:top w:val="single" w:sz="6" w:space="0" w:color="000000"/>
              <w:left w:val="single" w:sz="6" w:space="0" w:color="000000"/>
              <w:bottom w:val="single" w:sz="6" w:space="0" w:color="000000"/>
              <w:right w:val="nil"/>
            </w:tcBorders>
          </w:tcPr>
          <w:p w14:paraId="566A8840" w14:textId="77777777" w:rsidR="00BF1F2E" w:rsidRDefault="00383E7C" w:rsidP="00C327AC">
            <w:pPr>
              <w:tabs>
                <w:tab w:val="left" w:pos="720"/>
                <w:tab w:val="left" w:pos="1267"/>
                <w:tab w:val="left" w:pos="1886"/>
                <w:tab w:val="left" w:pos="2434"/>
                <w:tab w:val="left" w:pos="2880"/>
              </w:tabs>
              <w:jc w:val="center"/>
            </w:pPr>
            <w:r>
              <w:t>1/2 inch</w:t>
            </w:r>
          </w:p>
        </w:tc>
        <w:tc>
          <w:tcPr>
            <w:tcW w:w="1800" w:type="dxa"/>
            <w:tcBorders>
              <w:top w:val="single" w:sz="6" w:space="0" w:color="000000"/>
              <w:left w:val="single" w:sz="6" w:space="0" w:color="000000"/>
              <w:bottom w:val="single" w:sz="6" w:space="0" w:color="000000"/>
              <w:right w:val="single" w:sz="6" w:space="0" w:color="000000"/>
            </w:tcBorders>
          </w:tcPr>
          <w:p w14:paraId="566A8841" w14:textId="77777777" w:rsidR="00BF1F2E" w:rsidRDefault="00383E7C" w:rsidP="00C327AC">
            <w:pPr>
              <w:tabs>
                <w:tab w:val="left" w:pos="720"/>
                <w:tab w:val="left" w:pos="1267"/>
                <w:tab w:val="left" w:pos="1886"/>
                <w:tab w:val="left" w:pos="2434"/>
                <w:tab w:val="left" w:pos="2880"/>
              </w:tabs>
              <w:jc w:val="center"/>
            </w:pPr>
            <w:r>
              <w:t>97 – 100</w:t>
            </w:r>
          </w:p>
        </w:tc>
        <w:tc>
          <w:tcPr>
            <w:tcW w:w="1620" w:type="dxa"/>
            <w:tcBorders>
              <w:top w:val="single" w:sz="6" w:space="0" w:color="000000"/>
              <w:left w:val="single" w:sz="6" w:space="0" w:color="000000"/>
              <w:bottom w:val="single" w:sz="6" w:space="0" w:color="000000"/>
              <w:right w:val="single" w:sz="4" w:space="0" w:color="000000"/>
            </w:tcBorders>
          </w:tcPr>
          <w:p w14:paraId="566A8842" w14:textId="77777777" w:rsidR="00BF1F2E" w:rsidRDefault="00383E7C" w:rsidP="00C327AC">
            <w:pPr>
              <w:tabs>
                <w:tab w:val="left" w:pos="720"/>
                <w:tab w:val="left" w:pos="1267"/>
                <w:tab w:val="left" w:pos="1886"/>
                <w:tab w:val="left" w:pos="2434"/>
                <w:tab w:val="left" w:pos="2880"/>
              </w:tabs>
              <w:jc w:val="center"/>
            </w:pPr>
            <w:r>
              <w:t>100</w:t>
            </w:r>
          </w:p>
        </w:tc>
      </w:tr>
      <w:tr w:rsidR="00BF1F2E" w14:paraId="566A8847" w14:textId="77777777">
        <w:trPr>
          <w:trHeight w:val="218"/>
          <w:jc w:val="center"/>
        </w:trPr>
        <w:tc>
          <w:tcPr>
            <w:tcW w:w="2340" w:type="dxa"/>
            <w:tcBorders>
              <w:top w:val="single" w:sz="6" w:space="0" w:color="000000"/>
              <w:left w:val="single" w:sz="6" w:space="0" w:color="000000"/>
              <w:bottom w:val="single" w:sz="6" w:space="0" w:color="000000"/>
              <w:right w:val="nil"/>
            </w:tcBorders>
          </w:tcPr>
          <w:p w14:paraId="566A8844" w14:textId="77777777" w:rsidR="00BF1F2E" w:rsidRDefault="00383E7C" w:rsidP="00C327AC">
            <w:pPr>
              <w:tabs>
                <w:tab w:val="left" w:pos="720"/>
                <w:tab w:val="left" w:pos="1267"/>
                <w:tab w:val="left" w:pos="1886"/>
                <w:tab w:val="left" w:pos="2434"/>
                <w:tab w:val="left" w:pos="2880"/>
              </w:tabs>
              <w:jc w:val="center"/>
            </w:pPr>
            <w:r>
              <w:t>3/8 inch</w:t>
            </w:r>
          </w:p>
        </w:tc>
        <w:tc>
          <w:tcPr>
            <w:tcW w:w="1800" w:type="dxa"/>
            <w:tcBorders>
              <w:top w:val="single" w:sz="6" w:space="0" w:color="000000"/>
              <w:left w:val="single" w:sz="6" w:space="0" w:color="000000"/>
              <w:bottom w:val="single" w:sz="6" w:space="0" w:color="000000"/>
              <w:right w:val="single" w:sz="6" w:space="0" w:color="000000"/>
            </w:tcBorders>
          </w:tcPr>
          <w:p w14:paraId="566A8845" w14:textId="77777777" w:rsidR="00BF1F2E" w:rsidRDefault="00383E7C" w:rsidP="00C327AC">
            <w:pPr>
              <w:tabs>
                <w:tab w:val="left" w:pos="720"/>
                <w:tab w:val="left" w:pos="1267"/>
                <w:tab w:val="left" w:pos="1886"/>
                <w:tab w:val="left" w:pos="2434"/>
                <w:tab w:val="left" w:pos="2880"/>
              </w:tabs>
              <w:jc w:val="center"/>
            </w:pPr>
            <w:r>
              <w:t xml:space="preserve">70 – 100 </w:t>
            </w:r>
          </w:p>
        </w:tc>
        <w:tc>
          <w:tcPr>
            <w:tcW w:w="1620" w:type="dxa"/>
            <w:tcBorders>
              <w:top w:val="single" w:sz="6" w:space="0" w:color="000000"/>
              <w:left w:val="single" w:sz="6" w:space="0" w:color="000000"/>
              <w:bottom w:val="single" w:sz="6" w:space="0" w:color="000000"/>
              <w:right w:val="single" w:sz="4" w:space="0" w:color="000000"/>
            </w:tcBorders>
          </w:tcPr>
          <w:p w14:paraId="566A8846" w14:textId="77777777" w:rsidR="00BF1F2E" w:rsidRDefault="00383E7C" w:rsidP="00C327AC">
            <w:pPr>
              <w:tabs>
                <w:tab w:val="left" w:pos="720"/>
                <w:tab w:val="left" w:pos="1267"/>
                <w:tab w:val="left" w:pos="1886"/>
                <w:tab w:val="left" w:pos="2434"/>
                <w:tab w:val="left" w:pos="2880"/>
              </w:tabs>
              <w:jc w:val="center"/>
            </w:pPr>
            <w:r>
              <w:t>97 – 100</w:t>
            </w:r>
          </w:p>
        </w:tc>
      </w:tr>
      <w:tr w:rsidR="00BF1F2E" w14:paraId="566A884B" w14:textId="77777777">
        <w:trPr>
          <w:trHeight w:val="235"/>
          <w:jc w:val="center"/>
        </w:trPr>
        <w:tc>
          <w:tcPr>
            <w:tcW w:w="2340" w:type="dxa"/>
            <w:tcBorders>
              <w:top w:val="single" w:sz="6" w:space="0" w:color="000000"/>
              <w:left w:val="single" w:sz="6" w:space="0" w:color="000000"/>
              <w:bottom w:val="single" w:sz="6" w:space="0" w:color="000000"/>
              <w:right w:val="nil"/>
            </w:tcBorders>
          </w:tcPr>
          <w:p w14:paraId="566A8848" w14:textId="77777777" w:rsidR="00BF1F2E" w:rsidRDefault="00383E7C" w:rsidP="00C327AC">
            <w:pPr>
              <w:tabs>
                <w:tab w:val="left" w:pos="720"/>
                <w:tab w:val="left" w:pos="1267"/>
                <w:tab w:val="left" w:pos="1886"/>
                <w:tab w:val="left" w:pos="2434"/>
                <w:tab w:val="left" w:pos="2880"/>
              </w:tabs>
              <w:jc w:val="center"/>
            </w:pPr>
            <w:r>
              <w:t>1/4 inch</w:t>
            </w:r>
          </w:p>
        </w:tc>
        <w:tc>
          <w:tcPr>
            <w:tcW w:w="1800" w:type="dxa"/>
            <w:tcBorders>
              <w:top w:val="single" w:sz="6" w:space="0" w:color="000000"/>
              <w:left w:val="single" w:sz="6" w:space="0" w:color="000000"/>
              <w:bottom w:val="single" w:sz="6" w:space="0" w:color="000000"/>
              <w:right w:val="single" w:sz="6" w:space="0" w:color="000000"/>
            </w:tcBorders>
          </w:tcPr>
          <w:p w14:paraId="566A8849" w14:textId="77777777" w:rsidR="00BF1F2E" w:rsidRDefault="00383E7C" w:rsidP="00C327AC">
            <w:pPr>
              <w:tabs>
                <w:tab w:val="left" w:pos="720"/>
                <w:tab w:val="left" w:pos="1267"/>
                <w:tab w:val="left" w:pos="1886"/>
                <w:tab w:val="left" w:pos="2434"/>
                <w:tab w:val="left" w:pos="2880"/>
              </w:tabs>
              <w:jc w:val="center"/>
            </w:pPr>
            <w:r>
              <w:t>0 – 10</w:t>
            </w:r>
          </w:p>
        </w:tc>
        <w:tc>
          <w:tcPr>
            <w:tcW w:w="1620" w:type="dxa"/>
            <w:tcBorders>
              <w:top w:val="single" w:sz="6" w:space="0" w:color="000000"/>
              <w:left w:val="single" w:sz="6" w:space="0" w:color="000000"/>
              <w:bottom w:val="single" w:sz="6" w:space="0" w:color="000000"/>
              <w:right w:val="single" w:sz="4" w:space="0" w:color="000000"/>
            </w:tcBorders>
          </w:tcPr>
          <w:p w14:paraId="566A884A" w14:textId="77777777" w:rsidR="00BF1F2E" w:rsidRDefault="00383E7C" w:rsidP="00C327AC">
            <w:pPr>
              <w:tabs>
                <w:tab w:val="left" w:pos="720"/>
                <w:tab w:val="left" w:pos="1267"/>
                <w:tab w:val="left" w:pos="1886"/>
                <w:tab w:val="left" w:pos="2434"/>
                <w:tab w:val="left" w:pos="2880"/>
              </w:tabs>
              <w:jc w:val="center"/>
            </w:pPr>
            <w:r>
              <w:t>70 – 100</w:t>
            </w:r>
          </w:p>
        </w:tc>
      </w:tr>
      <w:tr w:rsidR="00BF1F2E" w14:paraId="566A884F" w14:textId="77777777">
        <w:trPr>
          <w:trHeight w:val="235"/>
          <w:jc w:val="center"/>
        </w:trPr>
        <w:tc>
          <w:tcPr>
            <w:tcW w:w="2340" w:type="dxa"/>
            <w:tcBorders>
              <w:top w:val="single" w:sz="6" w:space="0" w:color="000000"/>
              <w:left w:val="single" w:sz="6" w:space="0" w:color="000000"/>
              <w:bottom w:val="single" w:sz="6" w:space="0" w:color="000000"/>
              <w:right w:val="nil"/>
            </w:tcBorders>
          </w:tcPr>
          <w:p w14:paraId="566A884C" w14:textId="77777777" w:rsidR="00BF1F2E" w:rsidRDefault="00383E7C" w:rsidP="00C327AC">
            <w:pPr>
              <w:tabs>
                <w:tab w:val="left" w:pos="720"/>
                <w:tab w:val="left" w:pos="1267"/>
                <w:tab w:val="left" w:pos="1886"/>
                <w:tab w:val="left" w:pos="2434"/>
                <w:tab w:val="left" w:pos="2880"/>
              </w:tabs>
              <w:jc w:val="center"/>
            </w:pPr>
            <w:r>
              <w:t>No. 8</w:t>
            </w:r>
          </w:p>
        </w:tc>
        <w:tc>
          <w:tcPr>
            <w:tcW w:w="1800" w:type="dxa"/>
            <w:tcBorders>
              <w:top w:val="single" w:sz="6" w:space="0" w:color="000000"/>
              <w:left w:val="single" w:sz="6" w:space="0" w:color="000000"/>
              <w:bottom w:val="single" w:sz="6" w:space="0" w:color="000000"/>
              <w:right w:val="single" w:sz="6" w:space="0" w:color="000000"/>
            </w:tcBorders>
          </w:tcPr>
          <w:p w14:paraId="566A884D" w14:textId="77777777" w:rsidR="00BF1F2E" w:rsidRDefault="00383E7C" w:rsidP="00C327AC">
            <w:pPr>
              <w:tabs>
                <w:tab w:val="left" w:pos="720"/>
                <w:tab w:val="left" w:pos="1267"/>
                <w:tab w:val="left" w:pos="1886"/>
                <w:tab w:val="left" w:pos="2434"/>
                <w:tab w:val="left" w:pos="2880"/>
              </w:tabs>
              <w:jc w:val="center"/>
            </w:pPr>
            <w:r>
              <w:t>0 – 5</w:t>
            </w:r>
          </w:p>
        </w:tc>
        <w:tc>
          <w:tcPr>
            <w:tcW w:w="1620" w:type="dxa"/>
            <w:tcBorders>
              <w:top w:val="single" w:sz="6" w:space="0" w:color="000000"/>
              <w:left w:val="single" w:sz="6" w:space="0" w:color="000000"/>
              <w:bottom w:val="single" w:sz="6" w:space="0" w:color="000000"/>
              <w:right w:val="single" w:sz="4" w:space="0" w:color="000000"/>
            </w:tcBorders>
          </w:tcPr>
          <w:p w14:paraId="566A884E" w14:textId="77777777" w:rsidR="00BF1F2E" w:rsidRDefault="00383E7C" w:rsidP="00C327AC">
            <w:pPr>
              <w:tabs>
                <w:tab w:val="left" w:pos="720"/>
                <w:tab w:val="left" w:pos="1267"/>
                <w:tab w:val="left" w:pos="1886"/>
                <w:tab w:val="left" w:pos="2434"/>
                <w:tab w:val="left" w:pos="2880"/>
              </w:tabs>
              <w:jc w:val="center"/>
            </w:pPr>
            <w:r>
              <w:t>0 – 5</w:t>
            </w:r>
          </w:p>
        </w:tc>
      </w:tr>
      <w:tr w:rsidR="00BF1F2E" w14:paraId="566A8853" w14:textId="77777777">
        <w:trPr>
          <w:trHeight w:val="235"/>
          <w:jc w:val="center"/>
        </w:trPr>
        <w:tc>
          <w:tcPr>
            <w:tcW w:w="2340" w:type="dxa"/>
            <w:tcBorders>
              <w:top w:val="single" w:sz="6" w:space="0" w:color="000000"/>
              <w:left w:val="single" w:sz="6" w:space="0" w:color="000000"/>
              <w:bottom w:val="single" w:sz="6" w:space="0" w:color="000000"/>
              <w:right w:val="nil"/>
            </w:tcBorders>
          </w:tcPr>
          <w:p w14:paraId="566A8850" w14:textId="77777777" w:rsidR="00BF1F2E" w:rsidRDefault="00383E7C" w:rsidP="00C327AC">
            <w:pPr>
              <w:tabs>
                <w:tab w:val="left" w:pos="720"/>
                <w:tab w:val="left" w:pos="1267"/>
                <w:tab w:val="left" w:pos="1886"/>
                <w:tab w:val="left" w:pos="2434"/>
                <w:tab w:val="left" w:pos="2880"/>
              </w:tabs>
              <w:jc w:val="center"/>
            </w:pPr>
            <w:r>
              <w:t>No. 200</w:t>
            </w:r>
          </w:p>
        </w:tc>
        <w:tc>
          <w:tcPr>
            <w:tcW w:w="1800" w:type="dxa"/>
            <w:tcBorders>
              <w:top w:val="single" w:sz="6" w:space="0" w:color="000000"/>
              <w:left w:val="single" w:sz="6" w:space="0" w:color="000000"/>
              <w:bottom w:val="single" w:sz="6" w:space="0" w:color="000000"/>
              <w:right w:val="single" w:sz="6" w:space="0" w:color="000000"/>
            </w:tcBorders>
          </w:tcPr>
          <w:p w14:paraId="566A8851" w14:textId="77777777" w:rsidR="00BF1F2E" w:rsidRDefault="00383E7C" w:rsidP="00C327AC">
            <w:pPr>
              <w:tabs>
                <w:tab w:val="left" w:pos="720"/>
                <w:tab w:val="left" w:pos="1267"/>
                <w:tab w:val="left" w:pos="1886"/>
                <w:tab w:val="left" w:pos="2434"/>
                <w:tab w:val="left" w:pos="2880"/>
              </w:tabs>
              <w:jc w:val="center"/>
            </w:pPr>
            <w:r>
              <w:t>0 - 2.0</w:t>
            </w:r>
          </w:p>
        </w:tc>
        <w:tc>
          <w:tcPr>
            <w:tcW w:w="1620" w:type="dxa"/>
            <w:tcBorders>
              <w:top w:val="single" w:sz="6" w:space="0" w:color="000000"/>
              <w:left w:val="single" w:sz="6" w:space="0" w:color="000000"/>
              <w:bottom w:val="single" w:sz="6" w:space="0" w:color="000000"/>
              <w:right w:val="single" w:sz="4" w:space="0" w:color="000000"/>
            </w:tcBorders>
          </w:tcPr>
          <w:p w14:paraId="566A8852" w14:textId="77777777" w:rsidR="00BF1F2E" w:rsidRDefault="00383E7C" w:rsidP="00C327AC">
            <w:pPr>
              <w:tabs>
                <w:tab w:val="left" w:pos="720"/>
                <w:tab w:val="left" w:pos="1267"/>
                <w:tab w:val="left" w:pos="1886"/>
                <w:tab w:val="left" w:pos="2434"/>
                <w:tab w:val="left" w:pos="2880"/>
              </w:tabs>
              <w:jc w:val="center"/>
            </w:pPr>
            <w:r>
              <w:t>0 - 2.0</w:t>
            </w:r>
          </w:p>
        </w:tc>
      </w:tr>
    </w:tbl>
    <w:p w14:paraId="566A8855" w14:textId="77777777" w:rsidR="00BF1F2E" w:rsidRDefault="00383E7C" w:rsidP="00C327AC">
      <w:pPr>
        <w:tabs>
          <w:tab w:val="left" w:pos="720"/>
          <w:tab w:val="left" w:pos="1267"/>
          <w:tab w:val="left" w:pos="1886"/>
          <w:tab w:val="left" w:pos="2434"/>
          <w:tab w:val="left" w:pos="2880"/>
        </w:tabs>
        <w:spacing w:before="240" w:after="240"/>
        <w:jc w:val="both"/>
      </w:pPr>
      <w:r>
        <w:t>Cover material shall meet the following requirements:</w:t>
      </w:r>
    </w:p>
    <w:tbl>
      <w:tblPr>
        <w:tblStyle w:val="a2"/>
        <w:tblW w:w="757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2708"/>
        <w:gridCol w:w="2334"/>
        <w:gridCol w:w="2534"/>
      </w:tblGrid>
      <w:tr w:rsidR="00BF1F2E" w14:paraId="566A885A" w14:textId="77777777">
        <w:trPr>
          <w:trHeight w:val="368"/>
          <w:jc w:val="center"/>
        </w:trPr>
        <w:tc>
          <w:tcPr>
            <w:tcW w:w="2708" w:type="dxa"/>
            <w:tcBorders>
              <w:top w:val="single" w:sz="6" w:space="0" w:color="000000"/>
              <w:left w:val="single" w:sz="6" w:space="0" w:color="000000"/>
              <w:bottom w:val="single" w:sz="6" w:space="0" w:color="000000"/>
              <w:right w:val="single" w:sz="6" w:space="0" w:color="000000"/>
            </w:tcBorders>
            <w:vAlign w:val="center"/>
          </w:tcPr>
          <w:p w14:paraId="566A8857" w14:textId="77777777" w:rsidR="00BF1F2E" w:rsidRDefault="00383E7C" w:rsidP="00C327AC">
            <w:pPr>
              <w:tabs>
                <w:tab w:val="left" w:pos="720"/>
                <w:tab w:val="left" w:pos="1267"/>
                <w:tab w:val="left" w:pos="1886"/>
                <w:tab w:val="left" w:pos="2434"/>
                <w:tab w:val="left" w:pos="2880"/>
              </w:tabs>
              <w:jc w:val="center"/>
              <w:rPr>
                <w:b/>
              </w:rPr>
            </w:pPr>
            <w:r>
              <w:rPr>
                <w:b/>
              </w:rPr>
              <w:t>Aggregate Characteristics</w:t>
            </w:r>
          </w:p>
        </w:tc>
        <w:tc>
          <w:tcPr>
            <w:tcW w:w="2334" w:type="dxa"/>
            <w:tcBorders>
              <w:top w:val="single" w:sz="6" w:space="0" w:color="000000"/>
              <w:left w:val="single" w:sz="6" w:space="0" w:color="000000"/>
              <w:bottom w:val="single" w:sz="6" w:space="0" w:color="000000"/>
              <w:right w:val="single" w:sz="6" w:space="0" w:color="000000"/>
            </w:tcBorders>
            <w:vAlign w:val="center"/>
          </w:tcPr>
          <w:p w14:paraId="566A8858" w14:textId="77777777" w:rsidR="00BF1F2E" w:rsidRDefault="00383E7C" w:rsidP="00C327AC">
            <w:pPr>
              <w:tabs>
                <w:tab w:val="left" w:pos="720"/>
                <w:tab w:val="left" w:pos="1267"/>
                <w:tab w:val="left" w:pos="1886"/>
                <w:tab w:val="left" w:pos="2434"/>
                <w:tab w:val="left" w:pos="2880"/>
              </w:tabs>
              <w:jc w:val="center"/>
              <w:rPr>
                <w:b/>
              </w:rPr>
            </w:pPr>
            <w:r>
              <w:rPr>
                <w:b/>
              </w:rPr>
              <w:t>Test Method</w:t>
            </w:r>
          </w:p>
        </w:tc>
        <w:tc>
          <w:tcPr>
            <w:tcW w:w="2534" w:type="dxa"/>
            <w:tcBorders>
              <w:top w:val="single" w:sz="6" w:space="0" w:color="000000"/>
              <w:left w:val="single" w:sz="6" w:space="0" w:color="000000"/>
              <w:bottom w:val="single" w:sz="6" w:space="0" w:color="000000"/>
              <w:right w:val="single" w:sz="6" w:space="0" w:color="000000"/>
            </w:tcBorders>
            <w:vAlign w:val="center"/>
          </w:tcPr>
          <w:p w14:paraId="566A8859" w14:textId="77777777" w:rsidR="00BF1F2E" w:rsidRDefault="00383E7C" w:rsidP="00C327AC">
            <w:pPr>
              <w:tabs>
                <w:tab w:val="left" w:pos="720"/>
                <w:tab w:val="left" w:pos="1267"/>
                <w:tab w:val="left" w:pos="1886"/>
                <w:tab w:val="left" w:pos="2434"/>
                <w:tab w:val="left" w:pos="2880"/>
              </w:tabs>
              <w:jc w:val="center"/>
              <w:rPr>
                <w:b/>
              </w:rPr>
            </w:pPr>
            <w:r>
              <w:rPr>
                <w:b/>
              </w:rPr>
              <w:t>Requirement</w:t>
            </w:r>
          </w:p>
        </w:tc>
      </w:tr>
      <w:tr w:rsidR="00BF1F2E" w14:paraId="566A885F" w14:textId="77777777">
        <w:trPr>
          <w:trHeight w:val="382"/>
          <w:jc w:val="center"/>
        </w:trPr>
        <w:tc>
          <w:tcPr>
            <w:tcW w:w="2708" w:type="dxa"/>
            <w:tcBorders>
              <w:top w:val="single" w:sz="6" w:space="0" w:color="000000"/>
              <w:left w:val="single" w:sz="6" w:space="0" w:color="000000"/>
              <w:bottom w:val="single" w:sz="6" w:space="0" w:color="000000"/>
              <w:right w:val="single" w:sz="6" w:space="0" w:color="000000"/>
            </w:tcBorders>
            <w:vAlign w:val="center"/>
          </w:tcPr>
          <w:p w14:paraId="566A885B" w14:textId="77777777" w:rsidR="00BF1F2E" w:rsidRDefault="00383E7C" w:rsidP="00C327AC">
            <w:pPr>
              <w:tabs>
                <w:tab w:val="left" w:pos="720"/>
                <w:tab w:val="left" w:pos="1267"/>
                <w:tab w:val="left" w:pos="1886"/>
                <w:tab w:val="left" w:pos="2434"/>
                <w:tab w:val="left" w:pos="2880"/>
              </w:tabs>
              <w:jc w:val="center"/>
            </w:pPr>
            <w:r>
              <w:t>Abrasion</w:t>
            </w:r>
          </w:p>
        </w:tc>
        <w:tc>
          <w:tcPr>
            <w:tcW w:w="2334" w:type="dxa"/>
            <w:tcBorders>
              <w:top w:val="single" w:sz="6" w:space="0" w:color="000000"/>
              <w:left w:val="single" w:sz="6" w:space="0" w:color="000000"/>
              <w:bottom w:val="single" w:sz="6" w:space="0" w:color="000000"/>
              <w:right w:val="single" w:sz="6" w:space="0" w:color="000000"/>
            </w:tcBorders>
            <w:vAlign w:val="center"/>
          </w:tcPr>
          <w:p w14:paraId="566A885C" w14:textId="77777777" w:rsidR="00BF1F2E" w:rsidRDefault="00383E7C" w:rsidP="00C327AC">
            <w:pPr>
              <w:tabs>
                <w:tab w:val="left" w:pos="720"/>
                <w:tab w:val="left" w:pos="1267"/>
                <w:tab w:val="left" w:pos="1886"/>
                <w:tab w:val="left" w:pos="2434"/>
                <w:tab w:val="left" w:pos="2880"/>
              </w:tabs>
              <w:jc w:val="center"/>
            </w:pPr>
            <w:r>
              <w:t>AASHTO T 96</w:t>
            </w:r>
          </w:p>
        </w:tc>
        <w:tc>
          <w:tcPr>
            <w:tcW w:w="2534" w:type="dxa"/>
            <w:tcBorders>
              <w:top w:val="single" w:sz="6" w:space="0" w:color="000000"/>
              <w:left w:val="single" w:sz="6" w:space="0" w:color="000000"/>
              <w:bottom w:val="single" w:sz="6" w:space="0" w:color="000000"/>
              <w:right w:val="single" w:sz="6" w:space="0" w:color="000000"/>
            </w:tcBorders>
            <w:tcMar>
              <w:top w:w="29" w:type="dxa"/>
              <w:left w:w="29" w:type="dxa"/>
              <w:bottom w:w="29" w:type="dxa"/>
              <w:right w:w="29" w:type="dxa"/>
            </w:tcMar>
            <w:vAlign w:val="center"/>
          </w:tcPr>
          <w:p w14:paraId="566A885D" w14:textId="77777777" w:rsidR="00BF1F2E" w:rsidRDefault="00383E7C" w:rsidP="00C327AC">
            <w:pPr>
              <w:tabs>
                <w:tab w:val="left" w:pos="720"/>
                <w:tab w:val="left" w:pos="1267"/>
                <w:tab w:val="left" w:pos="1886"/>
                <w:tab w:val="left" w:pos="2434"/>
                <w:tab w:val="left" w:pos="2880"/>
              </w:tabs>
              <w:jc w:val="center"/>
            </w:pPr>
            <w:r>
              <w:t>100 Rev., Max 9%</w:t>
            </w:r>
          </w:p>
          <w:p w14:paraId="566A885E" w14:textId="77777777" w:rsidR="00BF1F2E" w:rsidRDefault="00383E7C" w:rsidP="00C327AC">
            <w:pPr>
              <w:tabs>
                <w:tab w:val="left" w:pos="720"/>
                <w:tab w:val="left" w:pos="1267"/>
                <w:tab w:val="left" w:pos="1886"/>
                <w:tab w:val="left" w:pos="2434"/>
                <w:tab w:val="left" w:pos="2880"/>
              </w:tabs>
              <w:jc w:val="center"/>
            </w:pPr>
            <w:r>
              <w:t>500 Rev., Max 40%</w:t>
            </w:r>
          </w:p>
        </w:tc>
      </w:tr>
      <w:tr w:rsidR="00BF1F2E" w14:paraId="566A8863" w14:textId="77777777">
        <w:trPr>
          <w:trHeight w:val="368"/>
          <w:jc w:val="center"/>
        </w:trPr>
        <w:tc>
          <w:tcPr>
            <w:tcW w:w="2708" w:type="dxa"/>
            <w:tcBorders>
              <w:top w:val="single" w:sz="6" w:space="0" w:color="000000"/>
              <w:left w:val="single" w:sz="6" w:space="0" w:color="000000"/>
              <w:bottom w:val="single" w:sz="6" w:space="0" w:color="000000"/>
              <w:right w:val="single" w:sz="6" w:space="0" w:color="000000"/>
            </w:tcBorders>
            <w:vAlign w:val="center"/>
          </w:tcPr>
          <w:p w14:paraId="566A8860" w14:textId="77777777" w:rsidR="00BF1F2E" w:rsidRDefault="00383E7C" w:rsidP="00C327AC">
            <w:pPr>
              <w:tabs>
                <w:tab w:val="left" w:pos="720"/>
                <w:tab w:val="left" w:pos="1267"/>
                <w:tab w:val="left" w:pos="1886"/>
                <w:tab w:val="left" w:pos="2434"/>
                <w:tab w:val="left" w:pos="2880"/>
              </w:tabs>
              <w:jc w:val="center"/>
            </w:pPr>
            <w:r>
              <w:t>Carbonates</w:t>
            </w:r>
          </w:p>
        </w:tc>
        <w:tc>
          <w:tcPr>
            <w:tcW w:w="2334" w:type="dxa"/>
            <w:tcBorders>
              <w:top w:val="single" w:sz="6" w:space="0" w:color="000000"/>
              <w:left w:val="single" w:sz="6" w:space="0" w:color="000000"/>
              <w:bottom w:val="single" w:sz="6" w:space="0" w:color="000000"/>
              <w:right w:val="single" w:sz="6" w:space="0" w:color="000000"/>
            </w:tcBorders>
            <w:vAlign w:val="center"/>
          </w:tcPr>
          <w:p w14:paraId="566A8861" w14:textId="77777777" w:rsidR="00BF1F2E" w:rsidRDefault="00383E7C" w:rsidP="00C327AC">
            <w:pPr>
              <w:tabs>
                <w:tab w:val="left" w:pos="720"/>
                <w:tab w:val="left" w:pos="1267"/>
                <w:tab w:val="left" w:pos="1886"/>
                <w:tab w:val="left" w:pos="2434"/>
                <w:tab w:val="left" w:pos="2880"/>
              </w:tabs>
              <w:jc w:val="center"/>
            </w:pPr>
            <w:r>
              <w:t>Arizona Test Method 238</w:t>
            </w:r>
          </w:p>
        </w:tc>
        <w:tc>
          <w:tcPr>
            <w:tcW w:w="2534" w:type="dxa"/>
            <w:tcBorders>
              <w:top w:val="single" w:sz="6" w:space="0" w:color="000000"/>
              <w:left w:val="single" w:sz="6" w:space="0" w:color="000000"/>
              <w:bottom w:val="single" w:sz="6" w:space="0" w:color="000000"/>
              <w:right w:val="single" w:sz="6" w:space="0" w:color="000000"/>
            </w:tcBorders>
            <w:vAlign w:val="center"/>
          </w:tcPr>
          <w:p w14:paraId="566A8862" w14:textId="77777777" w:rsidR="00BF1F2E" w:rsidRDefault="00383E7C" w:rsidP="00C327AC">
            <w:pPr>
              <w:tabs>
                <w:tab w:val="left" w:pos="720"/>
                <w:tab w:val="left" w:pos="1267"/>
                <w:tab w:val="left" w:pos="1886"/>
                <w:tab w:val="left" w:pos="2434"/>
                <w:tab w:val="left" w:pos="2880"/>
              </w:tabs>
              <w:jc w:val="center"/>
            </w:pPr>
            <w:r>
              <w:t>Maximum 20%</w:t>
            </w:r>
          </w:p>
        </w:tc>
      </w:tr>
      <w:tr w:rsidR="00BF1F2E" w14:paraId="566A8867" w14:textId="77777777">
        <w:trPr>
          <w:trHeight w:val="1105"/>
          <w:jc w:val="center"/>
        </w:trPr>
        <w:tc>
          <w:tcPr>
            <w:tcW w:w="2708" w:type="dxa"/>
            <w:tcBorders>
              <w:top w:val="single" w:sz="6" w:space="0" w:color="000000"/>
              <w:left w:val="single" w:sz="6" w:space="0" w:color="000000"/>
              <w:bottom w:val="single" w:sz="6" w:space="0" w:color="000000"/>
              <w:right w:val="single" w:sz="6" w:space="0" w:color="000000"/>
            </w:tcBorders>
            <w:vAlign w:val="center"/>
          </w:tcPr>
          <w:p w14:paraId="566A8864" w14:textId="77777777" w:rsidR="00BF1F2E" w:rsidRDefault="00383E7C" w:rsidP="00C327AC">
            <w:pPr>
              <w:tabs>
                <w:tab w:val="left" w:pos="720"/>
                <w:tab w:val="left" w:pos="1267"/>
                <w:tab w:val="left" w:pos="1886"/>
                <w:tab w:val="left" w:pos="2434"/>
                <w:tab w:val="left" w:pos="2880"/>
              </w:tabs>
              <w:jc w:val="center"/>
            </w:pPr>
            <w:r>
              <w:t>Fractured Coarse Aggregate Particles</w:t>
            </w:r>
          </w:p>
        </w:tc>
        <w:tc>
          <w:tcPr>
            <w:tcW w:w="2334" w:type="dxa"/>
            <w:tcBorders>
              <w:top w:val="single" w:sz="6" w:space="0" w:color="000000"/>
              <w:left w:val="single" w:sz="6" w:space="0" w:color="000000"/>
              <w:bottom w:val="single" w:sz="6" w:space="0" w:color="000000"/>
              <w:right w:val="single" w:sz="6" w:space="0" w:color="000000"/>
            </w:tcBorders>
            <w:vAlign w:val="center"/>
          </w:tcPr>
          <w:p w14:paraId="566A8865" w14:textId="77777777" w:rsidR="00BF1F2E" w:rsidRDefault="00383E7C" w:rsidP="00C327AC">
            <w:pPr>
              <w:tabs>
                <w:tab w:val="left" w:pos="720"/>
                <w:tab w:val="left" w:pos="1267"/>
                <w:tab w:val="left" w:pos="1886"/>
                <w:tab w:val="left" w:pos="2434"/>
                <w:tab w:val="left" w:pos="2880"/>
              </w:tabs>
              <w:jc w:val="center"/>
            </w:pPr>
            <w:r>
              <w:t>Arizona Test Method 212</w:t>
            </w:r>
          </w:p>
        </w:tc>
        <w:tc>
          <w:tcPr>
            <w:tcW w:w="2534" w:type="dxa"/>
            <w:tcBorders>
              <w:top w:val="single" w:sz="6" w:space="0" w:color="000000"/>
              <w:left w:val="single" w:sz="6" w:space="0" w:color="000000"/>
              <w:bottom w:val="single" w:sz="6" w:space="0" w:color="000000"/>
              <w:right w:val="single" w:sz="6" w:space="0" w:color="000000"/>
            </w:tcBorders>
            <w:tcMar>
              <w:top w:w="29" w:type="dxa"/>
              <w:left w:w="29" w:type="dxa"/>
              <w:bottom w:w="29" w:type="dxa"/>
              <w:right w:w="29" w:type="dxa"/>
            </w:tcMar>
            <w:vAlign w:val="center"/>
          </w:tcPr>
          <w:p w14:paraId="566A8866" w14:textId="77777777" w:rsidR="00BF1F2E" w:rsidRDefault="00383E7C" w:rsidP="00C327AC">
            <w:pPr>
              <w:tabs>
                <w:tab w:val="left" w:pos="720"/>
                <w:tab w:val="left" w:pos="1267"/>
                <w:tab w:val="left" w:pos="1886"/>
                <w:tab w:val="left" w:pos="2434"/>
                <w:tab w:val="left" w:pos="2880"/>
              </w:tabs>
              <w:jc w:val="center"/>
            </w:pPr>
            <w:r>
              <w:t>Minimum 75% one fractured face, determined on plus No. 8 material</w:t>
            </w:r>
          </w:p>
        </w:tc>
      </w:tr>
      <w:tr w:rsidR="00BF1F2E" w14:paraId="566A886B" w14:textId="77777777">
        <w:trPr>
          <w:trHeight w:val="368"/>
          <w:jc w:val="center"/>
        </w:trPr>
        <w:tc>
          <w:tcPr>
            <w:tcW w:w="2708" w:type="dxa"/>
            <w:tcBorders>
              <w:top w:val="single" w:sz="6" w:space="0" w:color="000000"/>
              <w:left w:val="single" w:sz="6" w:space="0" w:color="000000"/>
              <w:bottom w:val="single" w:sz="6" w:space="0" w:color="000000"/>
              <w:right w:val="single" w:sz="6" w:space="0" w:color="000000"/>
            </w:tcBorders>
            <w:vAlign w:val="center"/>
          </w:tcPr>
          <w:p w14:paraId="566A8868" w14:textId="77777777" w:rsidR="00BF1F2E" w:rsidRDefault="00383E7C" w:rsidP="00C327AC">
            <w:pPr>
              <w:tabs>
                <w:tab w:val="left" w:pos="720"/>
                <w:tab w:val="left" w:pos="1267"/>
                <w:tab w:val="left" w:pos="1886"/>
                <w:tab w:val="left" w:pos="2434"/>
                <w:tab w:val="left" w:pos="2880"/>
              </w:tabs>
              <w:jc w:val="center"/>
            </w:pPr>
            <w:r>
              <w:t>Flakiness Index</w:t>
            </w:r>
          </w:p>
        </w:tc>
        <w:tc>
          <w:tcPr>
            <w:tcW w:w="2334" w:type="dxa"/>
            <w:tcBorders>
              <w:top w:val="single" w:sz="6" w:space="0" w:color="000000"/>
              <w:left w:val="single" w:sz="6" w:space="0" w:color="000000"/>
              <w:bottom w:val="single" w:sz="6" w:space="0" w:color="000000"/>
              <w:right w:val="single" w:sz="6" w:space="0" w:color="000000"/>
            </w:tcBorders>
            <w:tcMar>
              <w:top w:w="29" w:type="dxa"/>
              <w:left w:w="381" w:type="dxa"/>
              <w:bottom w:w="29" w:type="dxa"/>
              <w:right w:w="381" w:type="dxa"/>
            </w:tcMar>
            <w:vAlign w:val="center"/>
          </w:tcPr>
          <w:p w14:paraId="566A8869" w14:textId="77777777" w:rsidR="00BF1F2E" w:rsidRDefault="00383E7C" w:rsidP="00C327AC">
            <w:pPr>
              <w:tabs>
                <w:tab w:val="left" w:pos="720"/>
                <w:tab w:val="left" w:pos="1267"/>
                <w:tab w:val="left" w:pos="1886"/>
                <w:tab w:val="left" w:pos="2434"/>
                <w:tab w:val="left" w:pos="2880"/>
              </w:tabs>
              <w:jc w:val="center"/>
            </w:pPr>
            <w:r>
              <w:t>Arizona Test Method 233</w:t>
            </w:r>
          </w:p>
        </w:tc>
        <w:tc>
          <w:tcPr>
            <w:tcW w:w="2534" w:type="dxa"/>
            <w:tcBorders>
              <w:top w:val="single" w:sz="6" w:space="0" w:color="000000"/>
              <w:left w:val="single" w:sz="6" w:space="0" w:color="000000"/>
              <w:bottom w:val="single" w:sz="6" w:space="0" w:color="000000"/>
              <w:right w:val="single" w:sz="6" w:space="0" w:color="000000"/>
            </w:tcBorders>
            <w:vAlign w:val="center"/>
          </w:tcPr>
          <w:p w14:paraId="566A886A" w14:textId="77777777" w:rsidR="00BF1F2E" w:rsidRDefault="00383E7C" w:rsidP="00C327AC">
            <w:pPr>
              <w:tabs>
                <w:tab w:val="left" w:pos="720"/>
                <w:tab w:val="left" w:pos="1267"/>
                <w:tab w:val="left" w:pos="1886"/>
                <w:tab w:val="left" w:pos="2434"/>
                <w:tab w:val="left" w:pos="2880"/>
              </w:tabs>
              <w:jc w:val="center"/>
            </w:pPr>
            <w:r>
              <w:t>Maximum 20%</w:t>
            </w:r>
          </w:p>
        </w:tc>
      </w:tr>
      <w:tr w:rsidR="00BF1F2E" w14:paraId="566A886F" w14:textId="77777777">
        <w:trPr>
          <w:trHeight w:val="368"/>
          <w:jc w:val="center"/>
        </w:trPr>
        <w:tc>
          <w:tcPr>
            <w:tcW w:w="2708" w:type="dxa"/>
            <w:tcBorders>
              <w:top w:val="single" w:sz="6" w:space="0" w:color="000000"/>
              <w:left w:val="single" w:sz="6" w:space="0" w:color="000000"/>
              <w:bottom w:val="single" w:sz="6" w:space="0" w:color="000000"/>
              <w:right w:val="single" w:sz="6" w:space="0" w:color="000000"/>
            </w:tcBorders>
            <w:vAlign w:val="center"/>
          </w:tcPr>
          <w:p w14:paraId="566A886C" w14:textId="77777777" w:rsidR="00BF1F2E" w:rsidRDefault="00383E7C" w:rsidP="00C327AC">
            <w:pPr>
              <w:tabs>
                <w:tab w:val="left" w:pos="720"/>
                <w:tab w:val="left" w:pos="1267"/>
                <w:tab w:val="left" w:pos="1886"/>
                <w:tab w:val="left" w:pos="2434"/>
                <w:tab w:val="left" w:pos="2880"/>
              </w:tabs>
              <w:jc w:val="center"/>
            </w:pPr>
            <w:r>
              <w:t>Bulk Oven Dry Specific Gravity</w:t>
            </w:r>
          </w:p>
        </w:tc>
        <w:tc>
          <w:tcPr>
            <w:tcW w:w="2334" w:type="dxa"/>
            <w:tcBorders>
              <w:top w:val="single" w:sz="6" w:space="0" w:color="000000"/>
              <w:left w:val="single" w:sz="6" w:space="0" w:color="000000"/>
              <w:bottom w:val="single" w:sz="6" w:space="0" w:color="000000"/>
              <w:right w:val="single" w:sz="6" w:space="0" w:color="000000"/>
            </w:tcBorders>
            <w:tcMar>
              <w:top w:w="29" w:type="dxa"/>
              <w:left w:w="381" w:type="dxa"/>
              <w:bottom w:w="29" w:type="dxa"/>
              <w:right w:w="381" w:type="dxa"/>
            </w:tcMar>
            <w:vAlign w:val="center"/>
          </w:tcPr>
          <w:p w14:paraId="566A886D" w14:textId="77777777" w:rsidR="00BF1F2E" w:rsidRDefault="00383E7C" w:rsidP="00C327AC">
            <w:pPr>
              <w:tabs>
                <w:tab w:val="left" w:pos="720"/>
                <w:tab w:val="left" w:pos="1267"/>
                <w:tab w:val="left" w:pos="1886"/>
                <w:tab w:val="left" w:pos="2434"/>
                <w:tab w:val="left" w:pos="2880"/>
              </w:tabs>
              <w:jc w:val="center"/>
            </w:pPr>
            <w:r>
              <w:t>Arizona Test Method 210</w:t>
            </w:r>
          </w:p>
        </w:tc>
        <w:tc>
          <w:tcPr>
            <w:tcW w:w="2534" w:type="dxa"/>
            <w:tcBorders>
              <w:top w:val="single" w:sz="6" w:space="0" w:color="000000"/>
              <w:left w:val="single" w:sz="6" w:space="0" w:color="000000"/>
              <w:bottom w:val="single" w:sz="6" w:space="0" w:color="000000"/>
              <w:right w:val="single" w:sz="6" w:space="0" w:color="000000"/>
            </w:tcBorders>
            <w:vAlign w:val="center"/>
          </w:tcPr>
          <w:p w14:paraId="566A886E" w14:textId="77777777" w:rsidR="00BF1F2E" w:rsidRDefault="00383E7C" w:rsidP="00C327AC">
            <w:pPr>
              <w:tabs>
                <w:tab w:val="left" w:pos="720"/>
                <w:tab w:val="left" w:pos="1267"/>
                <w:tab w:val="left" w:pos="1886"/>
                <w:tab w:val="left" w:pos="2434"/>
                <w:tab w:val="left" w:pos="2880"/>
              </w:tabs>
              <w:jc w:val="center"/>
            </w:pPr>
            <w:r>
              <w:t>2.350 – 2.850</w:t>
            </w:r>
          </w:p>
        </w:tc>
      </w:tr>
      <w:tr w:rsidR="00BF1F2E" w14:paraId="566A8873" w14:textId="77777777">
        <w:trPr>
          <w:trHeight w:val="190"/>
          <w:jc w:val="center"/>
        </w:trPr>
        <w:tc>
          <w:tcPr>
            <w:tcW w:w="2708" w:type="dxa"/>
            <w:tcBorders>
              <w:top w:val="single" w:sz="4" w:space="0" w:color="000000"/>
              <w:left w:val="single" w:sz="4" w:space="0" w:color="000000"/>
              <w:bottom w:val="single" w:sz="6" w:space="0" w:color="000000"/>
              <w:right w:val="nil"/>
            </w:tcBorders>
            <w:tcMar>
              <w:top w:w="0" w:type="dxa"/>
              <w:left w:w="108" w:type="dxa"/>
              <w:bottom w:w="0" w:type="dxa"/>
              <w:right w:w="108" w:type="dxa"/>
            </w:tcMar>
            <w:vAlign w:val="center"/>
          </w:tcPr>
          <w:p w14:paraId="566A8870" w14:textId="77777777" w:rsidR="00BF1F2E" w:rsidRDefault="00383E7C" w:rsidP="00C327AC">
            <w:pPr>
              <w:tabs>
                <w:tab w:val="left" w:pos="720"/>
                <w:tab w:val="left" w:pos="1267"/>
                <w:tab w:val="left" w:pos="1886"/>
                <w:tab w:val="left" w:pos="2434"/>
                <w:tab w:val="left" w:pos="2880"/>
              </w:tabs>
              <w:jc w:val="center"/>
            </w:pPr>
            <w:r>
              <w:lastRenderedPageBreak/>
              <w:t>Water Absorption</w:t>
            </w:r>
          </w:p>
        </w:tc>
        <w:tc>
          <w:tcPr>
            <w:tcW w:w="2334" w:type="dxa"/>
            <w:tcBorders>
              <w:top w:val="single" w:sz="4" w:space="0" w:color="000000"/>
              <w:left w:val="single" w:sz="4" w:space="0" w:color="000000"/>
              <w:bottom w:val="single" w:sz="6" w:space="0" w:color="000000"/>
              <w:right w:val="nil"/>
            </w:tcBorders>
            <w:tcMar>
              <w:top w:w="29" w:type="dxa"/>
              <w:left w:w="108" w:type="dxa"/>
              <w:bottom w:w="29" w:type="dxa"/>
              <w:right w:w="108" w:type="dxa"/>
            </w:tcMar>
            <w:vAlign w:val="center"/>
          </w:tcPr>
          <w:p w14:paraId="566A8871" w14:textId="77777777" w:rsidR="00BF1F2E" w:rsidRDefault="00383E7C" w:rsidP="00C327AC">
            <w:pPr>
              <w:tabs>
                <w:tab w:val="left" w:pos="720"/>
                <w:tab w:val="left" w:pos="1267"/>
                <w:tab w:val="left" w:pos="1886"/>
                <w:tab w:val="left" w:pos="2434"/>
                <w:tab w:val="left" w:pos="2880"/>
              </w:tabs>
              <w:jc w:val="center"/>
            </w:pPr>
            <w:r>
              <w:t>Arizona Test Method 210</w:t>
            </w:r>
          </w:p>
        </w:tc>
        <w:tc>
          <w:tcPr>
            <w:tcW w:w="2534" w:type="dxa"/>
            <w:tcBorders>
              <w:top w:val="single" w:sz="4" w:space="0" w:color="000000"/>
              <w:left w:val="single" w:sz="4" w:space="0" w:color="000000"/>
              <w:bottom w:val="single" w:sz="6" w:space="0" w:color="000000"/>
              <w:right w:val="single" w:sz="4" w:space="0" w:color="000000"/>
            </w:tcBorders>
            <w:tcMar>
              <w:top w:w="0" w:type="dxa"/>
              <w:left w:w="108" w:type="dxa"/>
              <w:bottom w:w="0" w:type="dxa"/>
              <w:right w:w="108" w:type="dxa"/>
            </w:tcMar>
            <w:vAlign w:val="center"/>
          </w:tcPr>
          <w:p w14:paraId="566A8872" w14:textId="77777777" w:rsidR="00BF1F2E" w:rsidRDefault="00383E7C" w:rsidP="00C327AC">
            <w:pPr>
              <w:tabs>
                <w:tab w:val="left" w:pos="720"/>
                <w:tab w:val="left" w:pos="1267"/>
                <w:tab w:val="left" w:pos="1886"/>
                <w:tab w:val="left" w:pos="2434"/>
                <w:tab w:val="left" w:pos="2880"/>
              </w:tabs>
              <w:jc w:val="center"/>
            </w:pPr>
            <w:r>
              <w:t>0.0 – 2.5%</w:t>
            </w:r>
          </w:p>
        </w:tc>
      </w:tr>
    </w:tbl>
    <w:p w14:paraId="566A8875" w14:textId="7BA26B31" w:rsidR="00BF1F2E" w:rsidRDefault="00383E7C" w:rsidP="00C327AC">
      <w:pPr>
        <w:tabs>
          <w:tab w:val="left" w:pos="720"/>
          <w:tab w:val="left" w:pos="1267"/>
          <w:tab w:val="left" w:pos="1886"/>
          <w:tab w:val="left" w:pos="2434"/>
          <w:tab w:val="left" w:pos="2880"/>
        </w:tabs>
        <w:spacing w:before="240" w:after="4"/>
        <w:jc w:val="both"/>
        <w:rPr>
          <w:b/>
        </w:rPr>
      </w:pPr>
      <w:r>
        <w:rPr>
          <w:b/>
        </w:rPr>
        <w:tab/>
        <w:t>(D)</w:t>
      </w:r>
      <w:r>
        <w:rPr>
          <w:b/>
        </w:rPr>
        <w:tab/>
      </w:r>
      <w:proofErr w:type="spellStart"/>
      <w:r>
        <w:rPr>
          <w:b/>
        </w:rPr>
        <w:t>Precoated</w:t>
      </w:r>
      <w:proofErr w:type="spellEnd"/>
      <w:r>
        <w:rPr>
          <w:b/>
        </w:rPr>
        <w:t xml:space="preserve"> Cover Material:</w:t>
      </w:r>
      <w:r w:rsidR="00C51B7E">
        <w:rPr>
          <w:b/>
        </w:rPr>
        <w:t xml:space="preserve"> </w:t>
      </w:r>
      <w:r w:rsidR="00C51B7E">
        <w:rPr>
          <w:bCs/>
        </w:rPr>
        <w:t>of the Standard Specifications is revised to read:</w:t>
      </w:r>
    </w:p>
    <w:p w14:paraId="566A8877" w14:textId="77777777" w:rsidR="00BF1F2E" w:rsidRDefault="00383E7C" w:rsidP="00C327AC">
      <w:pPr>
        <w:tabs>
          <w:tab w:val="left" w:pos="720"/>
          <w:tab w:val="left" w:pos="1267"/>
          <w:tab w:val="left" w:pos="1886"/>
          <w:tab w:val="left" w:pos="2434"/>
          <w:tab w:val="left" w:pos="2880"/>
        </w:tabs>
        <w:spacing w:before="240" w:after="4"/>
        <w:jc w:val="both"/>
      </w:pPr>
      <w:r>
        <w:t xml:space="preserve">For hot applied chip seals, the cover material shall be </w:t>
      </w:r>
      <w:proofErr w:type="spellStart"/>
      <w:r>
        <w:t>precoated</w:t>
      </w:r>
      <w:proofErr w:type="spellEnd"/>
      <w:r>
        <w:t xml:space="preserve"> with any grade of PG asphalt cement which meets the requirements of Section 1005 of the specifications.  The </w:t>
      </w:r>
      <w:proofErr w:type="spellStart"/>
      <w:r>
        <w:t>precoating</w:t>
      </w:r>
      <w:proofErr w:type="spellEnd"/>
      <w:r>
        <w:t xml:space="preserve"> shall be accomplished by mixing at a central plant until the aggregate is evenly coated.  The cover material shall have a minimum temperature of 250 degrees F at the time of </w:t>
      </w:r>
      <w:proofErr w:type="spellStart"/>
      <w:r>
        <w:t>precoating</w:t>
      </w:r>
      <w:proofErr w:type="spellEnd"/>
      <w:r>
        <w:t xml:space="preserve"> with asphalt cement.  The cover material shall be </w:t>
      </w:r>
      <w:proofErr w:type="spellStart"/>
      <w:r>
        <w:t>precoated</w:t>
      </w:r>
      <w:proofErr w:type="spellEnd"/>
      <w:r>
        <w:t xml:space="preserve"> with approximately 0.40 to 0.60 percent asphalt cement, by weight of the aggregate. The final percentage of asphalt cement used for </w:t>
      </w:r>
      <w:proofErr w:type="spellStart"/>
      <w:r>
        <w:t>precoating</w:t>
      </w:r>
      <w:proofErr w:type="spellEnd"/>
      <w:r>
        <w:t xml:space="preserve"> will be as directed by the Engineer.  </w:t>
      </w:r>
      <w:proofErr w:type="spellStart"/>
      <w:r>
        <w:t>Precoated</w:t>
      </w:r>
      <w:proofErr w:type="spellEnd"/>
      <w:r>
        <w:t xml:space="preserve"> cover material shall be dust free upon completion of coating and shall remain dust free prior to being incorporated into the work.    </w:t>
      </w:r>
    </w:p>
    <w:p w14:paraId="566A8879" w14:textId="77777777" w:rsidR="00BF1F2E" w:rsidRDefault="00383E7C" w:rsidP="00C327AC">
      <w:pPr>
        <w:tabs>
          <w:tab w:val="left" w:pos="720"/>
          <w:tab w:val="left" w:pos="1267"/>
          <w:tab w:val="left" w:pos="1886"/>
          <w:tab w:val="left" w:pos="2434"/>
          <w:tab w:val="left" w:pos="2880"/>
        </w:tabs>
        <w:spacing w:before="240" w:after="4"/>
        <w:jc w:val="both"/>
      </w:pPr>
      <w:r>
        <w:t xml:space="preserve">The aggregate for </w:t>
      </w:r>
      <w:proofErr w:type="spellStart"/>
      <w:r>
        <w:t>precoated</w:t>
      </w:r>
      <w:proofErr w:type="spellEnd"/>
      <w:r>
        <w:t xml:space="preserve"> cover material shall meet the requirements in Subsection 404-2.02(C) </w:t>
      </w:r>
      <w:r w:rsidR="007A5482">
        <w:t xml:space="preserve">of the specifications </w:t>
      </w:r>
      <w:r>
        <w:t xml:space="preserve">prior to </w:t>
      </w:r>
      <w:proofErr w:type="spellStart"/>
      <w:r>
        <w:t>precoating</w:t>
      </w:r>
      <w:proofErr w:type="spellEnd"/>
      <w:r>
        <w:t xml:space="preserve"> with bituminous material.</w:t>
      </w:r>
    </w:p>
    <w:p w14:paraId="566A887B" w14:textId="77777777" w:rsidR="00BF1F2E" w:rsidRDefault="00383E7C" w:rsidP="00C327AC">
      <w:pPr>
        <w:tabs>
          <w:tab w:val="left" w:pos="720"/>
          <w:tab w:val="left" w:pos="1267"/>
          <w:tab w:val="left" w:pos="1886"/>
          <w:tab w:val="left" w:pos="2434"/>
          <w:tab w:val="left" w:pos="2880"/>
        </w:tabs>
        <w:spacing w:before="240" w:after="4"/>
        <w:jc w:val="both"/>
      </w:pPr>
      <w:r>
        <w:t xml:space="preserve">No </w:t>
      </w:r>
      <w:proofErr w:type="spellStart"/>
      <w:r>
        <w:t>precoated</w:t>
      </w:r>
      <w:proofErr w:type="spellEnd"/>
      <w:r>
        <w:t xml:space="preserve"> cover material shall be stockpiled following </w:t>
      </w:r>
      <w:proofErr w:type="spellStart"/>
      <w:r>
        <w:t>precoating</w:t>
      </w:r>
      <w:proofErr w:type="spellEnd"/>
      <w:r>
        <w:t xml:space="preserve"> with asphalt cement for more than five calendar days prior to placement, unless otherwise approved by the Engineer.</w:t>
      </w:r>
    </w:p>
    <w:p w14:paraId="566A887D" w14:textId="5D177C7E" w:rsidR="00BF1F2E" w:rsidRPr="00C51B7E" w:rsidRDefault="00383E7C" w:rsidP="00C327AC">
      <w:pPr>
        <w:tabs>
          <w:tab w:val="left" w:pos="720"/>
          <w:tab w:val="left" w:pos="1267"/>
          <w:tab w:val="left" w:pos="1886"/>
          <w:tab w:val="left" w:pos="2434"/>
          <w:tab w:val="left" w:pos="2880"/>
        </w:tabs>
        <w:spacing w:before="240" w:after="4"/>
        <w:ind w:left="1440" w:hanging="1440"/>
        <w:jc w:val="both"/>
        <w:rPr>
          <w:bCs/>
        </w:rPr>
      </w:pPr>
      <w:r>
        <w:rPr>
          <w:b/>
        </w:rPr>
        <w:t>404-2.03</w:t>
      </w:r>
      <w:r>
        <w:rPr>
          <w:b/>
        </w:rPr>
        <w:tab/>
      </w:r>
      <w:r w:rsidR="009D4974">
        <w:rPr>
          <w:b/>
        </w:rPr>
        <w:tab/>
      </w:r>
      <w:r>
        <w:rPr>
          <w:b/>
        </w:rPr>
        <w:t>Bituminous Treatment</w:t>
      </w:r>
      <w:r>
        <w:rPr>
          <w:b/>
          <w:color w:val="00B050"/>
        </w:rPr>
        <w:t xml:space="preserve"> </w:t>
      </w:r>
      <w:r>
        <w:rPr>
          <w:b/>
        </w:rPr>
        <w:t>Material Types and Application Rates:</w:t>
      </w:r>
      <w:r w:rsidR="00C51B7E">
        <w:rPr>
          <w:bCs/>
        </w:rPr>
        <w:t xml:space="preserve"> of the Standard Specifications is modified to add:</w:t>
      </w:r>
    </w:p>
    <w:p w14:paraId="566A887F" w14:textId="77777777" w:rsidR="00BF1F2E" w:rsidRPr="00D873A0" w:rsidRDefault="00383E7C" w:rsidP="00C327AC">
      <w:pPr>
        <w:tabs>
          <w:tab w:val="left" w:pos="720"/>
          <w:tab w:val="left" w:pos="1267"/>
          <w:tab w:val="left" w:pos="1886"/>
          <w:tab w:val="left" w:pos="2434"/>
          <w:tab w:val="left" w:pos="2880"/>
        </w:tabs>
        <w:spacing w:before="240" w:after="4"/>
        <w:jc w:val="both"/>
        <w:rPr>
          <w:highlight w:val="white"/>
        </w:rPr>
      </w:pPr>
      <w:r w:rsidRPr="00D873A0">
        <w:rPr>
          <w:highlight w:val="white"/>
        </w:rPr>
        <w:t>The type of bituminous material for tack coat and approximate application rate shall be as specified in Subsection 404-4.02</w:t>
      </w:r>
      <w:r w:rsidR="007A5482" w:rsidRPr="00D873A0">
        <w:rPr>
          <w:highlight w:val="white"/>
        </w:rPr>
        <w:t xml:space="preserve"> of the specifications</w:t>
      </w:r>
      <w:r w:rsidRPr="00D873A0">
        <w:rPr>
          <w:highlight w:val="white"/>
        </w:rPr>
        <w:t>.</w:t>
      </w:r>
    </w:p>
    <w:p w14:paraId="566A8881" w14:textId="77777777" w:rsidR="00BF1F2E" w:rsidRPr="000562E5" w:rsidRDefault="00383E7C" w:rsidP="00C327AC">
      <w:pPr>
        <w:tabs>
          <w:tab w:val="left" w:pos="720"/>
        </w:tabs>
        <w:spacing w:before="240"/>
        <w:ind w:left="720" w:hanging="720"/>
        <w:jc w:val="center"/>
        <w:rPr>
          <w:color w:val="FF0000"/>
          <w:highlight w:val="white"/>
        </w:rPr>
      </w:pPr>
      <w:r w:rsidRPr="000562E5">
        <w:rPr>
          <w:b/>
          <w:i/>
          <w:color w:val="FF0000"/>
          <w:highlight w:val="white"/>
        </w:rPr>
        <w:t xml:space="preserve">** </w:t>
      </w:r>
      <w:r w:rsidR="000562E5" w:rsidRPr="000562E5">
        <w:rPr>
          <w:b/>
          <w:color w:val="FF0000"/>
          <w:highlight w:val="white"/>
        </w:rPr>
        <w:t>IF SPECIFIED IN THE MATERIALS DESIGN REPORT, FILL IN AND USE THE MATERIAL TYPE AND APPLICATION RATE FOR THE BITUMINOUS TREATMENT(S) THAT IS(ARE) APPLICABLE TO THE PROJECT AND DELETE ALL OTHER PARAGRAPHS THAT ARE NOT SPECIFIED IN THE MATERIALS DESIGN REPORT</w:t>
      </w:r>
      <w:r w:rsidR="000562E5" w:rsidRPr="000562E5">
        <w:rPr>
          <w:b/>
          <w:i/>
          <w:color w:val="FF0000"/>
          <w:highlight w:val="white"/>
        </w:rPr>
        <w:t xml:space="preserve"> </w:t>
      </w:r>
      <w:r w:rsidR="00116A35">
        <w:rPr>
          <w:b/>
          <w:i/>
          <w:color w:val="FF0000"/>
          <w:highlight w:val="white"/>
        </w:rPr>
        <w:t>**</w:t>
      </w:r>
    </w:p>
    <w:p w14:paraId="566A8883" w14:textId="77777777" w:rsidR="00BF1F2E" w:rsidRDefault="00383E7C" w:rsidP="00C327AC">
      <w:pPr>
        <w:tabs>
          <w:tab w:val="left" w:pos="0"/>
          <w:tab w:val="left" w:pos="1267"/>
          <w:tab w:val="left" w:pos="1886"/>
          <w:tab w:val="left" w:pos="2434"/>
          <w:tab w:val="left" w:pos="2880"/>
        </w:tabs>
        <w:spacing w:before="240"/>
        <w:jc w:val="both"/>
        <w:rPr>
          <w:color w:val="00B050"/>
          <w:highlight w:val="white"/>
        </w:rPr>
      </w:pPr>
      <w:r>
        <w:rPr>
          <w:color w:val="FF0000"/>
          <w:highlight w:val="white"/>
        </w:rPr>
        <w:t>The type of bituminous material for prime coat shall be XXXXX and shall be applied at the approximate rate of XXXX gallons per square yard.</w:t>
      </w:r>
    </w:p>
    <w:p w14:paraId="566A8885" w14:textId="77777777" w:rsidR="00BF1F2E" w:rsidRDefault="00383E7C" w:rsidP="00C327AC">
      <w:pPr>
        <w:tabs>
          <w:tab w:val="left" w:pos="0"/>
          <w:tab w:val="left" w:pos="1267"/>
          <w:tab w:val="left" w:pos="1886"/>
          <w:tab w:val="left" w:pos="2434"/>
          <w:tab w:val="left" w:pos="2880"/>
        </w:tabs>
        <w:spacing w:before="240"/>
        <w:jc w:val="both"/>
        <w:rPr>
          <w:color w:val="FF0000"/>
          <w:highlight w:val="white"/>
        </w:rPr>
      </w:pPr>
      <w:r>
        <w:rPr>
          <w:color w:val="FF0000"/>
          <w:highlight w:val="white"/>
        </w:rPr>
        <w:t>The type of bituminous material for fog coat shall be XXXXX and shall be applied at the approximate rate of XXXX gallons per square yard. Blotter material shall be applied at the approximate rate of XXX pounds per square yard.</w:t>
      </w:r>
    </w:p>
    <w:p w14:paraId="566A8887" w14:textId="77777777" w:rsidR="00BF1F2E" w:rsidRDefault="00383E7C" w:rsidP="00C327AC">
      <w:pPr>
        <w:tabs>
          <w:tab w:val="left" w:pos="0"/>
          <w:tab w:val="left" w:pos="1267"/>
          <w:tab w:val="left" w:pos="1886"/>
          <w:tab w:val="left" w:pos="2434"/>
          <w:tab w:val="left" w:pos="2880"/>
        </w:tabs>
        <w:spacing w:before="240"/>
        <w:jc w:val="both"/>
        <w:rPr>
          <w:color w:val="FF0000"/>
          <w:highlight w:val="white"/>
        </w:rPr>
      </w:pPr>
      <w:r>
        <w:rPr>
          <w:color w:val="FF0000"/>
          <w:highlight w:val="white"/>
        </w:rPr>
        <w:t>The type of bituminous material for emulsified asphalt chip seal with fog coat shall be XXXXX and shall be applied at the approximate rate of XXXX gallons per square yard. The cover material shall be Class XXXXX. The type of bituminous material for the fog coat shall be XXXXX, and shall be applied at the approximate rate of XXXX gallons per square yard. Blotter material shall be applied at the approximate rate of XXX pounds per square yard.</w:t>
      </w:r>
    </w:p>
    <w:p w14:paraId="566A8889" w14:textId="77777777" w:rsidR="00BF1F2E" w:rsidRDefault="00383E7C" w:rsidP="00C327AC">
      <w:pPr>
        <w:tabs>
          <w:tab w:val="left" w:pos="0"/>
          <w:tab w:val="left" w:pos="1260"/>
          <w:tab w:val="left" w:pos="1890"/>
          <w:tab w:val="left" w:pos="2430"/>
          <w:tab w:val="left" w:pos="2880"/>
        </w:tabs>
        <w:spacing w:before="240"/>
        <w:jc w:val="both"/>
        <w:rPr>
          <w:highlight w:val="white"/>
        </w:rPr>
      </w:pPr>
      <w:r>
        <w:rPr>
          <w:color w:val="FF0000"/>
          <w:highlight w:val="white"/>
        </w:rPr>
        <w:lastRenderedPageBreak/>
        <w:t>The type of bituminous material for emulsified asphalt chip seal coat shall be XXXXX and shall be applied at the approximate rate of XXXX gallons per square yard. The cover material shall be Class XXXXX.</w:t>
      </w:r>
    </w:p>
    <w:p w14:paraId="566A888B" w14:textId="77777777" w:rsidR="00BF1F2E" w:rsidRDefault="00383E7C" w:rsidP="00C327AC">
      <w:pPr>
        <w:tabs>
          <w:tab w:val="left" w:pos="0"/>
          <w:tab w:val="left" w:pos="1267"/>
          <w:tab w:val="left" w:pos="1886"/>
          <w:tab w:val="left" w:pos="2434"/>
          <w:tab w:val="left" w:pos="2880"/>
        </w:tabs>
        <w:spacing w:before="240" w:after="4"/>
        <w:jc w:val="both"/>
        <w:rPr>
          <w:color w:val="FF0000"/>
          <w:highlight w:val="white"/>
        </w:rPr>
      </w:pPr>
      <w:r>
        <w:rPr>
          <w:color w:val="FF0000"/>
          <w:highlight w:val="white"/>
        </w:rPr>
        <w:t xml:space="preserve">The type of bituminous material for hot applied chip seal with fog coat shall be XXXXX and shall be applied at the approximate rate of XXXX gallons per square yard. The cover material shall be </w:t>
      </w:r>
      <w:proofErr w:type="spellStart"/>
      <w:r>
        <w:rPr>
          <w:color w:val="FF0000"/>
          <w:highlight w:val="white"/>
        </w:rPr>
        <w:t>precoated</w:t>
      </w:r>
      <w:proofErr w:type="spellEnd"/>
      <w:r>
        <w:rPr>
          <w:color w:val="FF0000"/>
          <w:highlight w:val="white"/>
        </w:rPr>
        <w:t xml:space="preserve"> Class XXXXX. The type of bituminous material for the fog coat shall be XXXXX, and shall be applied at the approximate rate of XXXX gallons per square yard. Blotter material shall be applied at the approximate rate of XXX pounds per square yard.</w:t>
      </w:r>
    </w:p>
    <w:p w14:paraId="566A888D" w14:textId="77777777" w:rsidR="00BF1F2E" w:rsidRDefault="00383E7C" w:rsidP="00C327AC">
      <w:pPr>
        <w:tabs>
          <w:tab w:val="left" w:pos="0"/>
          <w:tab w:val="left" w:pos="1260"/>
          <w:tab w:val="left" w:pos="1890"/>
          <w:tab w:val="left" w:pos="2430"/>
          <w:tab w:val="left" w:pos="2880"/>
        </w:tabs>
        <w:spacing w:before="240"/>
        <w:jc w:val="both"/>
        <w:rPr>
          <w:color w:val="FF0000"/>
          <w:highlight w:val="white"/>
        </w:rPr>
      </w:pPr>
      <w:r>
        <w:rPr>
          <w:color w:val="FF0000"/>
          <w:highlight w:val="white"/>
        </w:rPr>
        <w:t xml:space="preserve">The type of bituminous material for hot applied chip seal coat shall be XXXXX, and shall be applied at the approximate rate of XXXX gallons per square yard. The cover material shall be </w:t>
      </w:r>
      <w:proofErr w:type="spellStart"/>
      <w:r>
        <w:rPr>
          <w:color w:val="FF0000"/>
          <w:highlight w:val="white"/>
        </w:rPr>
        <w:t>precoated</w:t>
      </w:r>
      <w:proofErr w:type="spellEnd"/>
      <w:r>
        <w:rPr>
          <w:color w:val="FF0000"/>
          <w:highlight w:val="white"/>
        </w:rPr>
        <w:t xml:space="preserve"> Class XXXXX.</w:t>
      </w:r>
    </w:p>
    <w:p w14:paraId="566A888F" w14:textId="77777777" w:rsidR="00BF1F2E" w:rsidRDefault="00383E7C" w:rsidP="00C327AC">
      <w:pPr>
        <w:tabs>
          <w:tab w:val="left" w:pos="720"/>
          <w:tab w:val="left" w:pos="1267"/>
          <w:tab w:val="left" w:pos="1886"/>
          <w:tab w:val="left" w:pos="2434"/>
          <w:tab w:val="left" w:pos="2880"/>
        </w:tabs>
        <w:spacing w:before="240" w:after="4"/>
        <w:jc w:val="both"/>
        <w:rPr>
          <w:b/>
        </w:rPr>
      </w:pPr>
      <w:r>
        <w:t>The bituminous material application rates provided in this Subsection</w:t>
      </w:r>
      <w:r>
        <w:rPr>
          <w:color w:val="00B050"/>
        </w:rPr>
        <w:t xml:space="preserve"> </w:t>
      </w:r>
      <w:r>
        <w:t>are approximate, and are to be used for bidding purposes, and shall be modified as required herein. Final application rates for all materials shall be those required to ensure the most favorable outcome, as approved by the Engineer.</w:t>
      </w:r>
    </w:p>
    <w:p w14:paraId="566A8891" w14:textId="77777777" w:rsidR="00BF1F2E" w:rsidRDefault="00383E7C" w:rsidP="00C327AC">
      <w:pPr>
        <w:keepNext/>
        <w:tabs>
          <w:tab w:val="left" w:pos="720"/>
          <w:tab w:val="left" w:pos="1267"/>
          <w:tab w:val="left" w:pos="1886"/>
          <w:tab w:val="left" w:pos="2434"/>
          <w:tab w:val="left" w:pos="2880"/>
        </w:tabs>
        <w:spacing w:before="240"/>
        <w:rPr>
          <w:b/>
        </w:rPr>
      </w:pPr>
      <w:r>
        <w:rPr>
          <w:b/>
        </w:rPr>
        <w:t>404-3</w:t>
      </w:r>
      <w:r>
        <w:rPr>
          <w:b/>
        </w:rPr>
        <w:tab/>
      </w:r>
      <w:r>
        <w:rPr>
          <w:b/>
        </w:rPr>
        <w:tab/>
      </w:r>
      <w:r>
        <w:rPr>
          <w:b/>
        </w:rPr>
        <w:tab/>
        <w:t>Construction Requirements:</w:t>
      </w:r>
    </w:p>
    <w:p w14:paraId="566A8893" w14:textId="33CDC492" w:rsidR="00BF1F2E" w:rsidRPr="00093EBC" w:rsidRDefault="00383E7C" w:rsidP="00093EBC">
      <w:pPr>
        <w:keepNext/>
        <w:tabs>
          <w:tab w:val="left" w:pos="720"/>
          <w:tab w:val="left" w:pos="1267"/>
          <w:tab w:val="left" w:pos="1886"/>
          <w:tab w:val="left" w:pos="2434"/>
          <w:tab w:val="left" w:pos="2880"/>
        </w:tabs>
        <w:spacing w:before="240"/>
        <w:ind w:left="1886" w:hanging="1886"/>
        <w:rPr>
          <w:bCs/>
        </w:rPr>
      </w:pPr>
      <w:r>
        <w:rPr>
          <w:b/>
        </w:rPr>
        <w:t>404-3.01</w:t>
      </w:r>
      <w:r>
        <w:rPr>
          <w:b/>
        </w:rPr>
        <w:tab/>
      </w:r>
      <w:r>
        <w:rPr>
          <w:b/>
        </w:rPr>
        <w:tab/>
        <w:t>Seasonal and Weather Limitations:</w:t>
      </w:r>
      <w:r w:rsidR="00093EBC">
        <w:rPr>
          <w:b/>
        </w:rPr>
        <w:t xml:space="preserve"> </w:t>
      </w:r>
      <w:r w:rsidR="00093EBC">
        <w:rPr>
          <w:bCs/>
        </w:rPr>
        <w:t>of the Standard Specifications is revised to read:</w:t>
      </w:r>
    </w:p>
    <w:p w14:paraId="566A8895" w14:textId="77777777" w:rsidR="00BF1F2E" w:rsidRDefault="00383E7C" w:rsidP="00C327AC">
      <w:pPr>
        <w:keepNext/>
        <w:numPr>
          <w:ilvl w:val="0"/>
          <w:numId w:val="1"/>
        </w:numPr>
        <w:pBdr>
          <w:top w:val="nil"/>
          <w:left w:val="nil"/>
          <w:bottom w:val="nil"/>
          <w:right w:val="nil"/>
          <w:between w:val="nil"/>
        </w:pBdr>
        <w:tabs>
          <w:tab w:val="left" w:pos="720"/>
          <w:tab w:val="left" w:pos="1890"/>
          <w:tab w:val="left" w:pos="2434"/>
          <w:tab w:val="left" w:pos="2880"/>
        </w:tabs>
        <w:spacing w:before="240"/>
        <w:ind w:hanging="2444"/>
        <w:jc w:val="both"/>
        <w:rPr>
          <w:b/>
          <w:color w:val="000000"/>
        </w:rPr>
      </w:pPr>
      <w:r>
        <w:rPr>
          <w:b/>
          <w:color w:val="000000"/>
        </w:rPr>
        <w:t>General:</w:t>
      </w:r>
    </w:p>
    <w:p w14:paraId="566A8897" w14:textId="77777777" w:rsidR="00BF1F2E" w:rsidRDefault="00383E7C" w:rsidP="00C327AC">
      <w:pPr>
        <w:keepNext/>
        <w:tabs>
          <w:tab w:val="left" w:pos="720"/>
          <w:tab w:val="left" w:pos="1267"/>
          <w:tab w:val="left" w:pos="1886"/>
          <w:tab w:val="left" w:pos="2434"/>
          <w:tab w:val="left" w:pos="2880"/>
        </w:tabs>
        <w:spacing w:before="240"/>
        <w:jc w:val="both"/>
      </w:pPr>
      <w:r>
        <w:t>At any time, the Engineer may require that the work cease or that the work day be reduced in the event that weather conditions, either existing or expected, are anticipated to have an adverse effect upon the bituminous treatment.</w:t>
      </w:r>
    </w:p>
    <w:p w14:paraId="566A8899" w14:textId="77777777" w:rsidR="00BF1F2E" w:rsidRDefault="00383E7C" w:rsidP="00C327AC">
      <w:pPr>
        <w:tabs>
          <w:tab w:val="left" w:pos="720"/>
          <w:tab w:val="left" w:pos="1267"/>
          <w:tab w:val="left" w:pos="1886"/>
          <w:tab w:val="left" w:pos="2434"/>
          <w:tab w:val="left" w:pos="2880"/>
        </w:tabs>
        <w:spacing w:before="240"/>
        <w:jc w:val="both"/>
      </w:pPr>
      <w:r>
        <w:t>Placement shall cease for the remainder of the day if sustained wind velocities in excess of 15 MPH occur at the project site.</w:t>
      </w:r>
    </w:p>
    <w:p w14:paraId="566A889B" w14:textId="77777777" w:rsidR="00BF1F2E" w:rsidRDefault="00383E7C" w:rsidP="00C327AC">
      <w:pPr>
        <w:tabs>
          <w:tab w:val="left" w:pos="720"/>
          <w:tab w:val="left" w:pos="1267"/>
          <w:tab w:val="left" w:pos="1886"/>
          <w:tab w:val="left" w:pos="2434"/>
          <w:tab w:val="left" w:pos="2880"/>
        </w:tabs>
        <w:spacing w:before="240"/>
        <w:jc w:val="both"/>
        <w:rPr>
          <w:b/>
        </w:rPr>
      </w:pPr>
      <w:r>
        <w:rPr>
          <w:b/>
        </w:rPr>
        <w:tab/>
        <w:t>(B)</w:t>
      </w:r>
      <w:r>
        <w:rPr>
          <w:b/>
        </w:rPr>
        <w:tab/>
      </w:r>
      <w:r>
        <w:rPr>
          <w:b/>
        </w:rPr>
        <w:tab/>
        <w:t>Prime Coat:</w:t>
      </w:r>
    </w:p>
    <w:p w14:paraId="566A889D" w14:textId="77777777" w:rsidR="00BF1F2E" w:rsidRDefault="00383E7C" w:rsidP="00C327AC">
      <w:pPr>
        <w:tabs>
          <w:tab w:val="left" w:pos="720"/>
          <w:tab w:val="left" w:pos="1267"/>
          <w:tab w:val="left" w:pos="1886"/>
          <w:tab w:val="left" w:pos="2434"/>
          <w:tab w:val="left" w:pos="2880"/>
        </w:tabs>
        <w:spacing w:before="240"/>
        <w:jc w:val="both"/>
      </w:pPr>
      <w:r>
        <w:t>Bituminous material used for</w:t>
      </w:r>
      <w:r>
        <w:rPr>
          <w:color w:val="00B050"/>
        </w:rPr>
        <w:t xml:space="preserve"> </w:t>
      </w:r>
      <w:r>
        <w:t>prime coats shall</w:t>
      </w:r>
      <w:r>
        <w:rPr>
          <w:color w:val="00B050"/>
        </w:rPr>
        <w:t xml:space="preserve"> </w:t>
      </w:r>
      <w:r>
        <w:t>be applied to an existing aggregate surface only when the ambient temperature in the shade is at least 70 degrees F and when the existing aggregate surface is slightly damp.</w:t>
      </w:r>
    </w:p>
    <w:p w14:paraId="566A889F" w14:textId="77777777" w:rsidR="00BF1F2E" w:rsidRDefault="00383E7C" w:rsidP="00C327AC">
      <w:pPr>
        <w:tabs>
          <w:tab w:val="left" w:pos="720"/>
          <w:tab w:val="left" w:pos="1267"/>
          <w:tab w:val="left" w:pos="1886"/>
          <w:tab w:val="left" w:pos="2434"/>
          <w:tab w:val="left" w:pos="2880"/>
        </w:tabs>
        <w:spacing w:before="240"/>
        <w:jc w:val="both"/>
        <w:rPr>
          <w:b/>
        </w:rPr>
      </w:pPr>
      <w:r>
        <w:rPr>
          <w:b/>
        </w:rPr>
        <w:tab/>
        <w:t>(C)</w:t>
      </w:r>
      <w:r>
        <w:rPr>
          <w:b/>
        </w:rPr>
        <w:tab/>
      </w:r>
      <w:r>
        <w:rPr>
          <w:b/>
        </w:rPr>
        <w:tab/>
        <w:t>Fog Coat:</w:t>
      </w:r>
    </w:p>
    <w:p w14:paraId="566A88A1" w14:textId="77777777" w:rsidR="00BF1F2E" w:rsidRDefault="00383E7C" w:rsidP="00C327AC">
      <w:pPr>
        <w:tabs>
          <w:tab w:val="left" w:pos="720"/>
          <w:tab w:val="left" w:pos="1267"/>
          <w:tab w:val="left" w:pos="1886"/>
          <w:tab w:val="left" w:pos="2434"/>
          <w:tab w:val="left" w:pos="2880"/>
        </w:tabs>
        <w:spacing w:before="240"/>
        <w:jc w:val="both"/>
      </w:pPr>
      <w:r>
        <w:t>Bituminous material used for fog coats shall be applied to an existing pavement surface only when the surface is dry, the pavement surface temperature is at least 60 degrees F but does not exceed 175 degrees F, and the ambient temperature at the beginning of the application is at least 50 degrees F and rising but does not exceed 110 degrees F.  The application of bituminous material shall be stopped when the ambient temperature is 55 degrees F or less and falling.</w:t>
      </w:r>
    </w:p>
    <w:p w14:paraId="566A88A3" w14:textId="77777777" w:rsidR="00BF1F2E" w:rsidRDefault="00383E7C" w:rsidP="00C327AC">
      <w:pPr>
        <w:tabs>
          <w:tab w:val="left" w:pos="720"/>
          <w:tab w:val="left" w:pos="1267"/>
          <w:tab w:val="left" w:pos="1886"/>
          <w:tab w:val="left" w:pos="2434"/>
          <w:tab w:val="left" w:pos="2880"/>
        </w:tabs>
        <w:spacing w:before="240"/>
        <w:jc w:val="both"/>
        <w:rPr>
          <w:b/>
        </w:rPr>
      </w:pPr>
      <w:r>
        <w:rPr>
          <w:b/>
          <w:color w:val="FF0000"/>
        </w:rPr>
        <w:tab/>
      </w:r>
      <w:r>
        <w:rPr>
          <w:b/>
        </w:rPr>
        <w:t>(D)</w:t>
      </w:r>
      <w:r>
        <w:rPr>
          <w:b/>
        </w:rPr>
        <w:tab/>
      </w:r>
      <w:r>
        <w:rPr>
          <w:b/>
        </w:rPr>
        <w:tab/>
        <w:t>Chip Seal:</w:t>
      </w:r>
    </w:p>
    <w:p w14:paraId="566A88A5" w14:textId="77777777" w:rsidR="00BF1F2E" w:rsidRDefault="00383E7C" w:rsidP="00C327AC">
      <w:pPr>
        <w:tabs>
          <w:tab w:val="left" w:pos="720"/>
          <w:tab w:val="left" w:pos="1267"/>
          <w:tab w:val="left" w:pos="1886"/>
          <w:tab w:val="left" w:pos="2434"/>
          <w:tab w:val="left" w:pos="2880"/>
        </w:tabs>
        <w:spacing w:before="240"/>
        <w:jc w:val="both"/>
      </w:pPr>
      <w:r>
        <w:lastRenderedPageBreak/>
        <w:t xml:space="preserve">The contractor’s </w:t>
      </w:r>
      <w:r>
        <w:rPr>
          <w:highlight w:val="white"/>
        </w:rPr>
        <w:t>bid submittal and initial construction schedule</w:t>
      </w:r>
      <w:r>
        <w:t xml:space="preserve"> shall adhere to the beginning and ending dates shown in Subsection 404-4.04(A)</w:t>
      </w:r>
      <w:r w:rsidR="00387BBB">
        <w:t xml:space="preserve"> of the specifications</w:t>
      </w:r>
      <w:r>
        <w:t>.  Bituminous material used for chip seal coats shall only be placed when the existing pavement surface is dry, the surface temperature is at least 85 degrees F, and the ambient temperature at the beginning of the application of bituminous material is at least 65 degrees F and rising.  The application of bituminous material shall be stopped when the ambient temperature is 70 degrees F or less and falling.</w:t>
      </w:r>
    </w:p>
    <w:p w14:paraId="566A88A7" w14:textId="77777777" w:rsidR="00BF1F2E" w:rsidRDefault="00383E7C" w:rsidP="00C327AC">
      <w:pPr>
        <w:tabs>
          <w:tab w:val="left" w:pos="720"/>
          <w:tab w:val="left" w:pos="1267"/>
          <w:tab w:val="left" w:pos="1886"/>
          <w:tab w:val="left" w:pos="2434"/>
          <w:tab w:val="left" w:pos="2880"/>
        </w:tabs>
        <w:spacing w:before="240"/>
        <w:jc w:val="both"/>
      </w:pPr>
      <w:r>
        <w:t>No placement of bituminous material for chip seals shall occur if ambient temperatures are forecasted to be at or below 40 degrees F at any time during the day or night after placement.</w:t>
      </w:r>
    </w:p>
    <w:p w14:paraId="566A88A9" w14:textId="77777777" w:rsidR="00A27AE4" w:rsidRPr="00A27AE4" w:rsidRDefault="00383E7C" w:rsidP="00C327AC">
      <w:pPr>
        <w:tabs>
          <w:tab w:val="left" w:pos="720"/>
          <w:tab w:val="left" w:pos="1267"/>
          <w:tab w:val="left" w:pos="1886"/>
          <w:tab w:val="left" w:pos="2434"/>
          <w:tab w:val="left" w:pos="2880"/>
        </w:tabs>
        <w:spacing w:before="240"/>
        <w:jc w:val="both"/>
        <w:rPr>
          <w:color w:val="FF0000"/>
        </w:rPr>
      </w:pPr>
      <w:r>
        <w:t>For hot applied chip seals, no placement shall occur if ambient temperatures exceed, or are forecasted to exceed, 110 degrees F the day before, the day of, or the two days after placement.</w:t>
      </w:r>
      <w:r>
        <w:tab/>
      </w:r>
    </w:p>
    <w:p w14:paraId="566A88AB" w14:textId="77777777" w:rsidR="00BF1F2E" w:rsidRDefault="00383E7C" w:rsidP="00C327AC">
      <w:pPr>
        <w:keepNext/>
        <w:tabs>
          <w:tab w:val="left" w:pos="720"/>
          <w:tab w:val="left" w:pos="1267"/>
          <w:tab w:val="left" w:pos="1886"/>
          <w:tab w:val="left" w:pos="2434"/>
          <w:tab w:val="left" w:pos="2880"/>
        </w:tabs>
        <w:spacing w:before="240"/>
        <w:jc w:val="both"/>
      </w:pPr>
      <w:r>
        <w:rPr>
          <w:b/>
        </w:rPr>
        <w:t>404-3.02</w:t>
      </w:r>
      <w:r>
        <w:rPr>
          <w:b/>
        </w:rPr>
        <w:tab/>
      </w:r>
      <w:r>
        <w:rPr>
          <w:b/>
        </w:rPr>
        <w:tab/>
        <w:t>Equipment:</w:t>
      </w:r>
    </w:p>
    <w:p w14:paraId="566A88AD" w14:textId="1C5887C7" w:rsidR="00BF1F2E" w:rsidRPr="00093EBC" w:rsidRDefault="00383E7C" w:rsidP="00093EBC">
      <w:pPr>
        <w:keepNext/>
        <w:tabs>
          <w:tab w:val="left" w:pos="720"/>
          <w:tab w:val="left" w:pos="1267"/>
          <w:tab w:val="left" w:pos="1886"/>
          <w:tab w:val="left" w:pos="2434"/>
          <w:tab w:val="left" w:pos="2880"/>
        </w:tabs>
        <w:spacing w:before="240"/>
        <w:ind w:left="1886" w:hanging="1886"/>
        <w:jc w:val="both"/>
        <w:rPr>
          <w:bCs/>
        </w:rPr>
      </w:pPr>
      <w:r>
        <w:rPr>
          <w:b/>
        </w:rPr>
        <w:tab/>
        <w:t>(A)</w:t>
      </w:r>
      <w:r>
        <w:rPr>
          <w:b/>
        </w:rPr>
        <w:tab/>
      </w:r>
      <w:r>
        <w:rPr>
          <w:b/>
        </w:rPr>
        <w:tab/>
        <w:t>Distributor Truck:</w:t>
      </w:r>
      <w:r w:rsidR="00093EBC">
        <w:rPr>
          <w:b/>
        </w:rPr>
        <w:t xml:space="preserve"> </w:t>
      </w:r>
      <w:r w:rsidR="00093EBC">
        <w:rPr>
          <w:bCs/>
        </w:rPr>
        <w:t>the first sentence of the first paragraph of the Standard Specifications is revised to read:</w:t>
      </w:r>
    </w:p>
    <w:p w14:paraId="566A88AF" w14:textId="295E7BB4" w:rsidR="00BF1F2E" w:rsidRDefault="00383E7C" w:rsidP="00C327AC">
      <w:pPr>
        <w:keepNext/>
        <w:tabs>
          <w:tab w:val="left" w:pos="720"/>
          <w:tab w:val="left" w:pos="1267"/>
          <w:tab w:val="left" w:pos="1886"/>
          <w:tab w:val="left" w:pos="2434"/>
          <w:tab w:val="left" w:pos="2880"/>
        </w:tabs>
        <w:spacing w:before="240"/>
        <w:jc w:val="both"/>
      </w:pPr>
      <w:r>
        <w:t xml:space="preserve">Distributor trucks shall be so designed, equipped, maintained and operated that bituminous material at the specified temperature may be applied uniformly on variable widths of surface at readily determined and controlled rates from 0.03 to 1.00 gallons per square yard, with uniform pressure, and with an allowable transverse variation from any specified rate not to exceed 10 percent or 0.02 gallons per square yard, whichever is less.  </w:t>
      </w:r>
    </w:p>
    <w:p w14:paraId="45C7D936" w14:textId="37F99F5C" w:rsidR="00093EBC" w:rsidRPr="00093EBC" w:rsidRDefault="00093EBC" w:rsidP="00093EBC">
      <w:pPr>
        <w:keepNext/>
        <w:tabs>
          <w:tab w:val="left" w:pos="720"/>
          <w:tab w:val="left" w:pos="1267"/>
          <w:tab w:val="left" w:pos="1886"/>
          <w:tab w:val="left" w:pos="2434"/>
          <w:tab w:val="left" w:pos="2880"/>
        </w:tabs>
        <w:spacing w:before="240"/>
        <w:ind w:left="1886" w:hanging="1886"/>
        <w:jc w:val="both"/>
        <w:rPr>
          <w:bCs/>
        </w:rPr>
      </w:pPr>
      <w:r>
        <w:rPr>
          <w:b/>
        </w:rPr>
        <w:tab/>
        <w:t>(A)</w:t>
      </w:r>
      <w:r>
        <w:rPr>
          <w:b/>
        </w:rPr>
        <w:tab/>
      </w:r>
      <w:r>
        <w:rPr>
          <w:b/>
        </w:rPr>
        <w:tab/>
        <w:t xml:space="preserve">Distributor Truck: </w:t>
      </w:r>
      <w:r>
        <w:rPr>
          <w:bCs/>
        </w:rPr>
        <w:t>the first sentence of the fourth paragraph of the Standard Specifications is revised to read:</w:t>
      </w:r>
    </w:p>
    <w:p w14:paraId="566A88B5" w14:textId="77777777" w:rsidR="00BF1F2E" w:rsidRDefault="00383E7C" w:rsidP="00C327AC">
      <w:pPr>
        <w:tabs>
          <w:tab w:val="left" w:pos="720"/>
          <w:tab w:val="left" w:pos="1267"/>
          <w:tab w:val="left" w:pos="1886"/>
          <w:tab w:val="left" w:pos="2434"/>
          <w:tab w:val="left" w:pos="2880"/>
        </w:tabs>
        <w:spacing w:before="240"/>
        <w:jc w:val="both"/>
      </w:pPr>
      <w:r>
        <w:t>Distributor truck spray bars shall be equipped with the appropriate size nozzles adjusted to the proper angle with the associated adjustment wrench to achieve maximum overlap of spray and an even application.</w:t>
      </w:r>
    </w:p>
    <w:p w14:paraId="566A88BB" w14:textId="02892D7F" w:rsidR="00BF1F2E" w:rsidRPr="00093EBC" w:rsidRDefault="00383E7C" w:rsidP="00C327AC">
      <w:pPr>
        <w:tabs>
          <w:tab w:val="left" w:pos="720"/>
          <w:tab w:val="left" w:pos="1267"/>
          <w:tab w:val="left" w:pos="1886"/>
          <w:tab w:val="left" w:pos="2434"/>
          <w:tab w:val="left" w:pos="2880"/>
        </w:tabs>
        <w:spacing w:before="240"/>
        <w:jc w:val="both"/>
        <w:rPr>
          <w:bCs/>
        </w:rPr>
      </w:pPr>
      <w:r>
        <w:rPr>
          <w:b/>
        </w:rPr>
        <w:tab/>
        <w:t>(B)</w:t>
      </w:r>
      <w:r>
        <w:rPr>
          <w:b/>
        </w:rPr>
        <w:tab/>
      </w:r>
      <w:r>
        <w:rPr>
          <w:b/>
        </w:rPr>
        <w:tab/>
        <w:t>Power Brooms:</w:t>
      </w:r>
      <w:r w:rsidR="00093EBC">
        <w:rPr>
          <w:bCs/>
        </w:rPr>
        <w:t xml:space="preserve"> of the Standard Specifications is revised to read:</w:t>
      </w:r>
    </w:p>
    <w:p w14:paraId="566A88BD" w14:textId="77777777" w:rsidR="00BF1F2E" w:rsidRDefault="00383E7C" w:rsidP="00C327AC">
      <w:pPr>
        <w:tabs>
          <w:tab w:val="left" w:pos="720"/>
          <w:tab w:val="left" w:pos="1267"/>
          <w:tab w:val="left" w:pos="1886"/>
          <w:tab w:val="left" w:pos="2434"/>
          <w:tab w:val="left" w:pos="2880"/>
        </w:tabs>
        <w:spacing w:before="240"/>
        <w:jc w:val="both"/>
      </w:pPr>
      <w:r>
        <w:t>Power brooms shall be of the rotary or pickup type, capable of completely removing excess</w:t>
      </w:r>
      <w:r>
        <w:rPr>
          <w:strike/>
        </w:rPr>
        <w:t xml:space="preserve"> </w:t>
      </w:r>
      <w:r>
        <w:t>blotter material, and cleaning without gouging or tearing the surface.</w:t>
      </w:r>
    </w:p>
    <w:p w14:paraId="566A88C3" w14:textId="02257146" w:rsidR="00BF1F2E" w:rsidRPr="000E6463" w:rsidRDefault="00383E7C" w:rsidP="00C327AC">
      <w:pPr>
        <w:tabs>
          <w:tab w:val="left" w:pos="720"/>
          <w:tab w:val="left" w:pos="1267"/>
          <w:tab w:val="left" w:pos="1886"/>
          <w:tab w:val="left" w:pos="2434"/>
          <w:tab w:val="left" w:pos="2880"/>
        </w:tabs>
        <w:spacing w:before="240"/>
        <w:jc w:val="both"/>
        <w:rPr>
          <w:bCs/>
        </w:rPr>
      </w:pPr>
      <w:r>
        <w:rPr>
          <w:b/>
        </w:rPr>
        <w:tab/>
        <w:t>(D)</w:t>
      </w:r>
      <w:r>
        <w:rPr>
          <w:b/>
        </w:rPr>
        <w:tab/>
      </w:r>
      <w:r>
        <w:rPr>
          <w:b/>
        </w:rPr>
        <w:tab/>
        <w:t>Aggregate Spreaders:</w:t>
      </w:r>
      <w:r w:rsidR="000E6463">
        <w:rPr>
          <w:bCs/>
        </w:rPr>
        <w:t xml:space="preserve"> of the Standard Specifications is revised to read:</w:t>
      </w:r>
    </w:p>
    <w:p w14:paraId="566A88C5" w14:textId="77777777" w:rsidR="00BF1F2E" w:rsidRDefault="00383E7C" w:rsidP="00C327AC">
      <w:pPr>
        <w:tabs>
          <w:tab w:val="left" w:pos="720"/>
          <w:tab w:val="left" w:pos="1267"/>
          <w:tab w:val="left" w:pos="1886"/>
          <w:tab w:val="left" w:pos="2434"/>
          <w:tab w:val="left" w:pos="2880"/>
        </w:tabs>
        <w:spacing w:before="240"/>
        <w:jc w:val="both"/>
      </w:pPr>
      <w:r>
        <w:t>The application of blotter material shall be accomplished by means of a sand slinger or other equipment approved by the Engineer.</w:t>
      </w:r>
    </w:p>
    <w:p w14:paraId="566A88C7" w14:textId="77777777" w:rsidR="00BF1F2E" w:rsidRDefault="00383E7C" w:rsidP="00C327AC">
      <w:pPr>
        <w:tabs>
          <w:tab w:val="left" w:pos="720"/>
          <w:tab w:val="left" w:pos="1267"/>
          <w:tab w:val="left" w:pos="1886"/>
          <w:tab w:val="left" w:pos="2434"/>
          <w:tab w:val="left" w:pos="2880"/>
        </w:tabs>
        <w:spacing w:before="240"/>
        <w:jc w:val="both"/>
      </w:pPr>
      <w:r>
        <w:t>The application of cover material shall be accomplished by means of a calibrated spreader.  The spreader shall be a self-propelled, computerized rate-controlled unit capable of an application width of 14 feet or greater.  The spreader shall be in good mechanical condition, capable of applying the correct aggregate application rate uniformly across the spread width.</w:t>
      </w:r>
    </w:p>
    <w:p w14:paraId="566A88C9" w14:textId="77777777" w:rsidR="00BF1F2E" w:rsidRDefault="00383E7C" w:rsidP="00C327AC">
      <w:pPr>
        <w:tabs>
          <w:tab w:val="left" w:pos="720"/>
          <w:tab w:val="left" w:pos="1267"/>
          <w:tab w:val="left" w:pos="1886"/>
          <w:tab w:val="left" w:pos="2434"/>
          <w:tab w:val="left" w:pos="2880"/>
        </w:tabs>
        <w:spacing w:before="240"/>
        <w:jc w:val="both"/>
      </w:pPr>
      <w:r>
        <w:lastRenderedPageBreak/>
        <w:t>Chip spreader boxes shall be calibrated to ensure consistent discharge across all of the chutes except where the discharge is intentionally adjusted to compensate for site conditions and construction operations.</w:t>
      </w:r>
    </w:p>
    <w:p w14:paraId="7C49814B" w14:textId="1007122F" w:rsidR="000E6463" w:rsidRPr="000E6463" w:rsidRDefault="000E6463" w:rsidP="00C327AC">
      <w:pPr>
        <w:tabs>
          <w:tab w:val="left" w:pos="720"/>
          <w:tab w:val="left" w:pos="1267"/>
          <w:tab w:val="left" w:pos="1886"/>
          <w:tab w:val="left" w:pos="2434"/>
          <w:tab w:val="left" w:pos="2880"/>
        </w:tabs>
        <w:spacing w:before="240"/>
        <w:jc w:val="both"/>
        <w:rPr>
          <w:bCs/>
        </w:rPr>
      </w:pPr>
      <w:r>
        <w:rPr>
          <w:b/>
        </w:rPr>
        <w:t>404-3.03</w:t>
      </w:r>
      <w:r>
        <w:rPr>
          <w:b/>
        </w:rPr>
        <w:tab/>
      </w:r>
      <w:r>
        <w:rPr>
          <w:b/>
        </w:rPr>
        <w:tab/>
        <w:t xml:space="preserve">Traffic Control: </w:t>
      </w:r>
      <w:r>
        <w:rPr>
          <w:bCs/>
        </w:rPr>
        <w:t>of the Standard Specifications is hereby deleted.</w:t>
      </w:r>
    </w:p>
    <w:p w14:paraId="566A88CB" w14:textId="5CA75D56" w:rsidR="00BF1F2E" w:rsidRPr="000E6463" w:rsidRDefault="00383E7C" w:rsidP="000E6463">
      <w:pPr>
        <w:tabs>
          <w:tab w:val="left" w:pos="720"/>
          <w:tab w:val="left" w:pos="1267"/>
          <w:tab w:val="left" w:pos="1886"/>
          <w:tab w:val="left" w:pos="2434"/>
          <w:tab w:val="left" w:pos="2880"/>
        </w:tabs>
        <w:spacing w:before="240"/>
        <w:ind w:left="1886" w:hanging="1886"/>
        <w:jc w:val="both"/>
        <w:rPr>
          <w:bCs/>
        </w:rPr>
      </w:pPr>
      <w:r>
        <w:rPr>
          <w:b/>
        </w:rPr>
        <w:t>404-3.0</w:t>
      </w:r>
      <w:r w:rsidR="000E6463">
        <w:rPr>
          <w:b/>
        </w:rPr>
        <w:t>4</w:t>
      </w:r>
      <w:r>
        <w:rPr>
          <w:b/>
        </w:rPr>
        <w:tab/>
      </w:r>
      <w:r>
        <w:rPr>
          <w:b/>
        </w:rPr>
        <w:tab/>
        <w:t>Preparation of the Surface:</w:t>
      </w:r>
      <w:r w:rsidR="000E6463">
        <w:rPr>
          <w:b/>
        </w:rPr>
        <w:t xml:space="preserve"> </w:t>
      </w:r>
      <w:r w:rsidR="000E6463">
        <w:rPr>
          <w:bCs/>
        </w:rPr>
        <w:t>of the Standard Specifications is revised to read:</w:t>
      </w:r>
    </w:p>
    <w:p w14:paraId="566A88CD" w14:textId="77777777" w:rsidR="00BF1F2E" w:rsidRDefault="00383E7C" w:rsidP="00C327AC">
      <w:pPr>
        <w:tabs>
          <w:tab w:val="left" w:pos="720"/>
          <w:tab w:val="left" w:pos="1267"/>
          <w:tab w:val="left" w:pos="1886"/>
          <w:tab w:val="left" w:pos="2434"/>
          <w:tab w:val="left" w:pos="2880"/>
        </w:tabs>
        <w:spacing w:before="240"/>
        <w:jc w:val="both"/>
      </w:pPr>
      <w:r>
        <w:t xml:space="preserve">The surface to be treated shall be thoroughly cleaned prior to applying bituminous material.  Man holes, utility covers, and catch basins shall be protected prior to and during application of bituminous material.  Self-propelled rotary power brooms, pickup brooms, and hand brooms shall be used immediately in advance of applying the bituminous material.  </w:t>
      </w:r>
    </w:p>
    <w:p w14:paraId="566A88CF" w14:textId="77777777" w:rsidR="00BF1F2E" w:rsidRDefault="00383E7C" w:rsidP="00C327AC">
      <w:pPr>
        <w:tabs>
          <w:tab w:val="left" w:pos="720"/>
          <w:tab w:val="left" w:pos="1267"/>
          <w:tab w:val="left" w:pos="1886"/>
          <w:tab w:val="left" w:pos="2434"/>
          <w:tab w:val="left" w:pos="2880"/>
        </w:tabs>
        <w:spacing w:before="240"/>
        <w:jc w:val="both"/>
      </w:pPr>
      <w:r>
        <w:t xml:space="preserve">When a bituminous treatment is to be applied to an existing aggregate surface, the surface shall be uniformly smooth, firm and reasonably true to grades and cross sections as shown on the project plans, and shall be so maintained throughout the placing of the bituminous treatment.  In no event shall a bituminous treatment be placed on a soft, uneven base.  All holes, depressions or irregularities shall be repaired.  All loose and unsuitable material shall be removed and replaced by suitable material, which shall be compacted to produce a dense uniform surface conforming to the adjacent area.  </w:t>
      </w:r>
    </w:p>
    <w:p w14:paraId="566A88D1" w14:textId="77777777" w:rsidR="00BF1F2E" w:rsidRDefault="00383E7C" w:rsidP="00C327AC">
      <w:pPr>
        <w:tabs>
          <w:tab w:val="left" w:pos="720"/>
          <w:tab w:val="left" w:pos="1267"/>
          <w:tab w:val="left" w:pos="1886"/>
          <w:tab w:val="left" w:pos="2434"/>
          <w:tab w:val="left" w:pos="2880"/>
        </w:tabs>
        <w:spacing w:before="240"/>
        <w:jc w:val="both"/>
      </w:pPr>
      <w:r>
        <w:t>When required, the existing aggregate surface on which the bituminous treatment is to be placed shall be lightly bladed, watered and compacted immediately prior to the application of bituminous material.  In extremely dry areas, additional light applications of water may be required prior to the application of the bituminous material to facilitate penetration of the bituminous material.</w:t>
      </w:r>
    </w:p>
    <w:p w14:paraId="566A88D3" w14:textId="1BB48183" w:rsidR="00BF1F2E" w:rsidRDefault="00383E7C" w:rsidP="000E6463">
      <w:pPr>
        <w:keepNext/>
        <w:tabs>
          <w:tab w:val="left" w:pos="720"/>
          <w:tab w:val="left" w:pos="1267"/>
          <w:tab w:val="left" w:pos="1886"/>
          <w:tab w:val="left" w:pos="2434"/>
          <w:tab w:val="left" w:pos="2880"/>
        </w:tabs>
        <w:spacing w:before="240"/>
        <w:ind w:left="1886" w:hanging="1886"/>
        <w:jc w:val="both"/>
      </w:pPr>
      <w:r>
        <w:rPr>
          <w:b/>
        </w:rPr>
        <w:t>404-3.0</w:t>
      </w:r>
      <w:r w:rsidR="000E6463">
        <w:rPr>
          <w:b/>
        </w:rPr>
        <w:t>5</w:t>
      </w:r>
      <w:r>
        <w:rPr>
          <w:b/>
        </w:rPr>
        <w:tab/>
      </w:r>
      <w:r>
        <w:rPr>
          <w:b/>
        </w:rPr>
        <w:tab/>
        <w:t>Application of Bituminous Material:</w:t>
      </w:r>
      <w:r w:rsidR="000E6463" w:rsidRPr="000E6463">
        <w:rPr>
          <w:bCs/>
        </w:rPr>
        <w:t xml:space="preserve"> </w:t>
      </w:r>
      <w:r w:rsidR="000E6463">
        <w:rPr>
          <w:bCs/>
        </w:rPr>
        <w:t>the first, second and third paragraphs of the Standard Specifications are revised to read:</w:t>
      </w:r>
    </w:p>
    <w:p w14:paraId="566A88D5" w14:textId="77777777" w:rsidR="00BF1F2E" w:rsidRDefault="00383E7C" w:rsidP="00C327AC">
      <w:pPr>
        <w:keepNext/>
        <w:tabs>
          <w:tab w:val="left" w:pos="720"/>
          <w:tab w:val="left" w:pos="1267"/>
          <w:tab w:val="left" w:pos="1886"/>
          <w:tab w:val="left" w:pos="2434"/>
          <w:tab w:val="left" w:pos="2880"/>
        </w:tabs>
        <w:spacing w:before="240"/>
        <w:jc w:val="both"/>
        <w:rPr>
          <w:highlight w:val="yellow"/>
        </w:rPr>
      </w:pPr>
      <w:r>
        <w:t>The types, grades, and approximate rates of application of bituminous material shall be as specified in Subsections 404-2.03</w:t>
      </w:r>
      <w:r w:rsidR="00387BBB">
        <w:t xml:space="preserve"> of the specifications</w:t>
      </w:r>
      <w:r>
        <w:t xml:space="preserve">. The application rates for chip seal coats shall be determined by the contractor in accordance with the requirements herein, subject to approval by the Engineer. </w:t>
      </w:r>
    </w:p>
    <w:p w14:paraId="566A88D7" w14:textId="77777777" w:rsidR="00BF1F2E" w:rsidRDefault="00383E7C" w:rsidP="00C327AC">
      <w:pPr>
        <w:tabs>
          <w:tab w:val="left" w:pos="720"/>
          <w:tab w:val="left" w:pos="1267"/>
          <w:tab w:val="left" w:pos="1886"/>
          <w:tab w:val="left" w:pos="2434"/>
          <w:tab w:val="left" w:pos="2880"/>
        </w:tabs>
        <w:spacing w:before="240"/>
        <w:jc w:val="both"/>
      </w:pPr>
      <w:r>
        <w:t>The rates to be applied may vary substantially because of different surface conditions within the project limits.  The actual bituminous material application rate shall not vary more than 10 percent from the application rate specified or approved by the Engineer.</w:t>
      </w:r>
    </w:p>
    <w:p w14:paraId="566A88D9" w14:textId="77777777" w:rsidR="00BF1F2E" w:rsidRDefault="00383E7C" w:rsidP="00C327AC">
      <w:pPr>
        <w:tabs>
          <w:tab w:val="left" w:pos="720"/>
          <w:tab w:val="left" w:pos="1267"/>
          <w:tab w:val="left" w:pos="1886"/>
          <w:tab w:val="left" w:pos="2434"/>
          <w:tab w:val="left" w:pos="2880"/>
        </w:tabs>
        <w:spacing w:before="240"/>
        <w:jc w:val="both"/>
      </w:pPr>
      <w:r>
        <w:t>The bituminous material shall be uniformly applied to the prepared surface at the rate specified or approved by the Engineer and in one application.</w:t>
      </w:r>
    </w:p>
    <w:p w14:paraId="37C24890" w14:textId="633A4CC2" w:rsidR="000E6463" w:rsidRDefault="000E6463" w:rsidP="000E6463">
      <w:pPr>
        <w:keepNext/>
        <w:tabs>
          <w:tab w:val="left" w:pos="720"/>
          <w:tab w:val="left" w:pos="1267"/>
          <w:tab w:val="left" w:pos="1886"/>
          <w:tab w:val="left" w:pos="2434"/>
          <w:tab w:val="left" w:pos="2880"/>
        </w:tabs>
        <w:spacing w:before="240"/>
        <w:ind w:left="1886" w:hanging="1886"/>
        <w:jc w:val="both"/>
      </w:pPr>
      <w:r>
        <w:rPr>
          <w:b/>
        </w:rPr>
        <w:t>404-3.05</w:t>
      </w:r>
      <w:r>
        <w:rPr>
          <w:b/>
        </w:rPr>
        <w:tab/>
      </w:r>
      <w:r>
        <w:rPr>
          <w:b/>
        </w:rPr>
        <w:tab/>
        <w:t>Application of Bituminous Material:</w:t>
      </w:r>
      <w:r w:rsidRPr="000E6463">
        <w:rPr>
          <w:bCs/>
        </w:rPr>
        <w:t xml:space="preserve"> </w:t>
      </w:r>
      <w:r>
        <w:rPr>
          <w:bCs/>
        </w:rPr>
        <w:t>the seventh, eighth and ninth paragraphs of the Standard Specifications are revised to read:</w:t>
      </w:r>
    </w:p>
    <w:p w14:paraId="566A88E1" w14:textId="77777777" w:rsidR="00BF1F2E" w:rsidRDefault="00383E7C" w:rsidP="00C327AC">
      <w:pPr>
        <w:tabs>
          <w:tab w:val="left" w:pos="720"/>
          <w:tab w:val="left" w:pos="1267"/>
          <w:tab w:val="left" w:pos="1886"/>
          <w:tab w:val="left" w:pos="2434"/>
          <w:tab w:val="left" w:pos="2880"/>
        </w:tabs>
        <w:spacing w:before="240"/>
        <w:jc w:val="both"/>
      </w:pPr>
      <w:r>
        <w:t>In the event that any spots are missed in the application, or any areas develop that do not have a uniform spread or penetration, such areas shall be remedied without delay.</w:t>
      </w:r>
    </w:p>
    <w:p w14:paraId="566A88E3" w14:textId="77777777" w:rsidR="00BF1F2E" w:rsidRDefault="00383E7C" w:rsidP="00C327AC">
      <w:pPr>
        <w:tabs>
          <w:tab w:val="left" w:pos="720"/>
          <w:tab w:val="left" w:pos="1267"/>
          <w:tab w:val="left" w:pos="1886"/>
          <w:tab w:val="left" w:pos="2434"/>
          <w:tab w:val="left" w:pos="2880"/>
        </w:tabs>
        <w:spacing w:before="240"/>
        <w:jc w:val="both"/>
      </w:pPr>
      <w:r>
        <w:lastRenderedPageBreak/>
        <w:t>Care shall be taken to prevent the spraying or splattering of bituminous material on adjacent pavements, structures, curb, guardrail, vegetation, or any other object outside of the area designated for spraying.</w:t>
      </w:r>
    </w:p>
    <w:p w14:paraId="566A88E5" w14:textId="77777777" w:rsidR="00BF1F2E" w:rsidRDefault="00383E7C" w:rsidP="00C327AC">
      <w:pPr>
        <w:tabs>
          <w:tab w:val="left" w:pos="720"/>
          <w:tab w:val="left" w:pos="1267"/>
          <w:tab w:val="left" w:pos="1886"/>
          <w:tab w:val="left" w:pos="2434"/>
          <w:tab w:val="left" w:pos="2880"/>
        </w:tabs>
        <w:spacing w:before="240"/>
        <w:jc w:val="both"/>
      </w:pPr>
      <w:r>
        <w:t>Removal and disposal of unused</w:t>
      </w:r>
      <w:r>
        <w:rPr>
          <w:color w:val="00B050"/>
        </w:rPr>
        <w:t xml:space="preserve"> </w:t>
      </w:r>
      <w:r>
        <w:t>bituminous material shall be the contractor's responsibility and at no cost to the Department.</w:t>
      </w:r>
    </w:p>
    <w:p w14:paraId="566A88E7" w14:textId="3A187574" w:rsidR="00BF1F2E" w:rsidRDefault="00383E7C" w:rsidP="000E6463">
      <w:pPr>
        <w:tabs>
          <w:tab w:val="left" w:pos="720"/>
          <w:tab w:val="left" w:pos="1267"/>
          <w:tab w:val="left" w:pos="1886"/>
          <w:tab w:val="left" w:pos="2434"/>
          <w:tab w:val="left" w:pos="2880"/>
        </w:tabs>
        <w:spacing w:before="240"/>
        <w:ind w:left="1886" w:hanging="1886"/>
        <w:jc w:val="both"/>
        <w:rPr>
          <w:b/>
        </w:rPr>
      </w:pPr>
      <w:r>
        <w:rPr>
          <w:b/>
        </w:rPr>
        <w:t>404-3.0</w:t>
      </w:r>
      <w:r w:rsidR="000E6463">
        <w:rPr>
          <w:b/>
        </w:rPr>
        <w:t>6</w:t>
      </w:r>
      <w:r>
        <w:rPr>
          <w:b/>
        </w:rPr>
        <w:tab/>
      </w:r>
      <w:r>
        <w:rPr>
          <w:b/>
        </w:rPr>
        <w:tab/>
        <w:t>Application of Blotter Material:</w:t>
      </w:r>
      <w:r w:rsidR="000E6463">
        <w:rPr>
          <w:bCs/>
        </w:rPr>
        <w:t xml:space="preserve"> of the Standard Specifications is revised to read:</w:t>
      </w:r>
    </w:p>
    <w:p w14:paraId="566A88E9" w14:textId="77777777" w:rsidR="00BF1F2E" w:rsidRDefault="00383E7C" w:rsidP="00C327AC">
      <w:pPr>
        <w:tabs>
          <w:tab w:val="left" w:pos="720"/>
          <w:tab w:val="left" w:pos="1267"/>
          <w:tab w:val="left" w:pos="1886"/>
          <w:tab w:val="left" w:pos="2434"/>
          <w:tab w:val="left" w:pos="2880"/>
        </w:tabs>
        <w:spacing w:before="240"/>
        <w:jc w:val="both"/>
      </w:pPr>
      <w:r>
        <w:t>The approximate application</w:t>
      </w:r>
      <w:r>
        <w:rPr>
          <w:color w:val="00B050"/>
        </w:rPr>
        <w:t xml:space="preserve"> </w:t>
      </w:r>
      <w:r>
        <w:t>rate of blotter material, when required as a part of a bituminous treatment, shall be as specified in Subsection 404-2.03</w:t>
      </w:r>
      <w:r w:rsidR="00387BBB">
        <w:t xml:space="preserve"> of the specifications</w:t>
      </w:r>
      <w:r>
        <w:t>; however, the Engineer will specify the exact rate to be applied based on the characteristics of the bituminous treated surface. The specified application rates are based on the wet weight of material.</w:t>
      </w:r>
    </w:p>
    <w:p w14:paraId="566A88EB" w14:textId="77777777" w:rsidR="00BF1F2E" w:rsidRDefault="00383E7C" w:rsidP="00C327AC">
      <w:pPr>
        <w:tabs>
          <w:tab w:val="left" w:pos="720"/>
          <w:tab w:val="left" w:pos="1267"/>
          <w:tab w:val="left" w:pos="1886"/>
          <w:tab w:val="left" w:pos="2434"/>
          <w:tab w:val="left" w:pos="2880"/>
        </w:tabs>
        <w:spacing w:before="240"/>
        <w:jc w:val="both"/>
      </w:pPr>
      <w:r>
        <w:t xml:space="preserve">Blotter material, at the time of spreading, shall be wet but free from running water.  Blotter material shall be spread uniformly to the treated surface in one or more applications for a total application rate as specified. Blotter material shall be applied at a time acceptable to the Engineer and before opening to traffic.   </w:t>
      </w:r>
    </w:p>
    <w:p w14:paraId="566A88ED" w14:textId="77777777" w:rsidR="00BF1F2E" w:rsidRDefault="00383E7C" w:rsidP="00C327AC">
      <w:pPr>
        <w:tabs>
          <w:tab w:val="left" w:pos="720"/>
          <w:tab w:val="left" w:pos="1267"/>
          <w:tab w:val="left" w:pos="1886"/>
          <w:tab w:val="left" w:pos="2434"/>
          <w:tab w:val="left" w:pos="2880"/>
        </w:tabs>
        <w:spacing w:before="240"/>
        <w:jc w:val="both"/>
      </w:pPr>
      <w:r>
        <w:t xml:space="preserve">Any oversized aggregate or foreign material picked up during stockpiling or loading operations shall be eliminated before entering the spreader.  Supplemental spreading or smoothing shall be done by hand methods where necessary. </w:t>
      </w:r>
    </w:p>
    <w:p w14:paraId="566A88EF" w14:textId="77777777" w:rsidR="00BF1F2E" w:rsidRDefault="00383E7C" w:rsidP="00C327AC">
      <w:pPr>
        <w:tabs>
          <w:tab w:val="left" w:pos="720"/>
          <w:tab w:val="left" w:pos="1267"/>
          <w:tab w:val="left" w:pos="1886"/>
          <w:tab w:val="left" w:pos="2434"/>
          <w:tab w:val="left" w:pos="2880"/>
        </w:tabs>
        <w:spacing w:before="240"/>
        <w:jc w:val="both"/>
      </w:pPr>
      <w:r>
        <w:t>Prior to final acceptance and when ordered by the Engineer, the contractor shall remove and dispose of any excess blotter material.  Removal and disposal of excess blotter material shall be the contractor's responsibility and at no cost to the Department.</w:t>
      </w:r>
    </w:p>
    <w:p w14:paraId="566A88F1" w14:textId="575EC692" w:rsidR="00BF1F2E" w:rsidRPr="000E6463" w:rsidRDefault="00383E7C" w:rsidP="00C327AC">
      <w:pPr>
        <w:tabs>
          <w:tab w:val="left" w:pos="720"/>
          <w:tab w:val="left" w:pos="1267"/>
          <w:tab w:val="left" w:pos="1886"/>
          <w:tab w:val="left" w:pos="2434"/>
          <w:tab w:val="left" w:pos="2880"/>
        </w:tabs>
        <w:spacing w:before="240"/>
        <w:jc w:val="both"/>
        <w:rPr>
          <w:bCs/>
        </w:rPr>
      </w:pPr>
      <w:r>
        <w:rPr>
          <w:b/>
        </w:rPr>
        <w:t>404-3.0</w:t>
      </w:r>
      <w:r w:rsidR="000E6463">
        <w:rPr>
          <w:b/>
        </w:rPr>
        <w:t>7</w:t>
      </w:r>
      <w:r>
        <w:rPr>
          <w:b/>
        </w:rPr>
        <w:tab/>
      </w:r>
      <w:r>
        <w:rPr>
          <w:b/>
        </w:rPr>
        <w:tab/>
        <w:t>Joints:</w:t>
      </w:r>
      <w:r w:rsidR="000E6463">
        <w:rPr>
          <w:bCs/>
        </w:rPr>
        <w:t xml:space="preserve"> of the Standard Specifications is revised to read:</w:t>
      </w:r>
    </w:p>
    <w:p w14:paraId="566A88F3" w14:textId="77777777" w:rsidR="00BF1F2E" w:rsidRDefault="00383E7C" w:rsidP="00C327AC">
      <w:pPr>
        <w:numPr>
          <w:ilvl w:val="0"/>
          <w:numId w:val="2"/>
        </w:numPr>
        <w:pBdr>
          <w:top w:val="nil"/>
          <w:left w:val="nil"/>
          <w:bottom w:val="nil"/>
          <w:right w:val="nil"/>
          <w:between w:val="nil"/>
        </w:pBdr>
        <w:tabs>
          <w:tab w:val="left" w:pos="720"/>
          <w:tab w:val="left" w:pos="1890"/>
          <w:tab w:val="left" w:pos="2434"/>
          <w:tab w:val="left" w:pos="2880"/>
        </w:tabs>
        <w:spacing w:before="240"/>
        <w:ind w:hanging="90"/>
        <w:jc w:val="both"/>
        <w:rPr>
          <w:b/>
          <w:color w:val="000000"/>
        </w:rPr>
      </w:pPr>
      <w:r>
        <w:rPr>
          <w:b/>
          <w:color w:val="000000"/>
        </w:rPr>
        <w:t>General:</w:t>
      </w:r>
    </w:p>
    <w:p w14:paraId="566A88F5" w14:textId="77777777" w:rsidR="00BF1F2E" w:rsidRDefault="00383E7C" w:rsidP="00C327AC">
      <w:pPr>
        <w:tabs>
          <w:tab w:val="left" w:pos="720"/>
          <w:tab w:val="left" w:pos="1267"/>
          <w:tab w:val="left" w:pos="1886"/>
          <w:tab w:val="left" w:pos="2434"/>
          <w:tab w:val="left" w:pos="2880"/>
        </w:tabs>
        <w:spacing w:before="240"/>
        <w:jc w:val="both"/>
      </w:pPr>
      <w:r>
        <w:t>Transverse joints with the preceding work, at intersections, and at all existing pavements and structures shall be made by a method approved by the Engineer prior to the start of the work.</w:t>
      </w:r>
    </w:p>
    <w:p w14:paraId="566A88F7" w14:textId="77777777" w:rsidR="00BF1F2E" w:rsidRDefault="00383E7C" w:rsidP="00C327AC">
      <w:pPr>
        <w:tabs>
          <w:tab w:val="left" w:pos="720"/>
          <w:tab w:val="left" w:pos="1267"/>
          <w:tab w:val="left" w:pos="1886"/>
          <w:tab w:val="left" w:pos="2434"/>
          <w:tab w:val="left" w:pos="2880"/>
        </w:tabs>
        <w:spacing w:before="240"/>
        <w:jc w:val="both"/>
      </w:pPr>
      <w:r>
        <w:t>Longitudinal joints shall be overlapped between 2 to 6 inches.</w:t>
      </w:r>
    </w:p>
    <w:p w14:paraId="566A88F9" w14:textId="77777777" w:rsidR="00BF1F2E" w:rsidRDefault="00383E7C" w:rsidP="00C327AC">
      <w:pPr>
        <w:tabs>
          <w:tab w:val="left" w:pos="720"/>
          <w:tab w:val="left" w:pos="1267"/>
          <w:tab w:val="left" w:pos="1886"/>
          <w:tab w:val="left" w:pos="2434"/>
          <w:tab w:val="left" w:pos="2880"/>
        </w:tabs>
        <w:spacing w:before="240"/>
        <w:jc w:val="both"/>
      </w:pPr>
      <w:r>
        <w:t>Regardless of the width of the roadway to be sealed, the number of longitudinal joints shall be kept to a minimum.  Longitudinal joints shall be located to the greatest degree obtainable to coincide with the painted lines between traffic lanes.</w:t>
      </w:r>
    </w:p>
    <w:p w14:paraId="566A88FB" w14:textId="77777777" w:rsidR="00BF1F2E" w:rsidRDefault="00383E7C" w:rsidP="00C327AC">
      <w:pPr>
        <w:numPr>
          <w:ilvl w:val="0"/>
          <w:numId w:val="2"/>
        </w:numPr>
        <w:pBdr>
          <w:top w:val="nil"/>
          <w:left w:val="nil"/>
          <w:bottom w:val="nil"/>
          <w:right w:val="nil"/>
          <w:between w:val="nil"/>
        </w:pBdr>
        <w:tabs>
          <w:tab w:val="left" w:pos="720"/>
          <w:tab w:val="left" w:pos="1890"/>
          <w:tab w:val="left" w:pos="2434"/>
          <w:tab w:val="left" w:pos="2880"/>
        </w:tabs>
        <w:spacing w:before="240"/>
        <w:ind w:hanging="90"/>
        <w:jc w:val="both"/>
        <w:rPr>
          <w:b/>
          <w:color w:val="000000"/>
        </w:rPr>
      </w:pPr>
      <w:r>
        <w:rPr>
          <w:b/>
          <w:color w:val="000000"/>
        </w:rPr>
        <w:t>Chip Seal:</w:t>
      </w:r>
    </w:p>
    <w:p w14:paraId="566A88FD" w14:textId="77777777" w:rsidR="00BF1F2E" w:rsidRDefault="00383E7C" w:rsidP="00C327AC">
      <w:pPr>
        <w:tabs>
          <w:tab w:val="left" w:pos="720"/>
          <w:tab w:val="left" w:pos="1267"/>
          <w:tab w:val="left" w:pos="1886"/>
          <w:tab w:val="left" w:pos="2434"/>
          <w:tab w:val="left" w:pos="2880"/>
        </w:tabs>
        <w:spacing w:before="240"/>
        <w:jc w:val="both"/>
      </w:pPr>
      <w:r>
        <w:t xml:space="preserve">Unless otherwise directed by the Engineer, transverse joints with the preceding work shall be made by placing building paper over the end of the previous application, and the joining application shall start on the building paper.  Once the application process has progressed beyond the paper, the paper shall be disposed of as directed by the Engineer.  Transverse </w:t>
      </w:r>
      <w:r>
        <w:lastRenderedPageBreak/>
        <w:t>joints at other locations shall be made by a method approved by the Engineer prior to the start of the work.</w:t>
      </w:r>
    </w:p>
    <w:p w14:paraId="566A88FF" w14:textId="77777777" w:rsidR="00BF1F2E" w:rsidRDefault="00383E7C" w:rsidP="00C327AC">
      <w:pPr>
        <w:tabs>
          <w:tab w:val="left" w:pos="720"/>
          <w:tab w:val="left" w:pos="1267"/>
          <w:tab w:val="left" w:pos="1886"/>
          <w:tab w:val="left" w:pos="2434"/>
          <w:tab w:val="left" w:pos="2880"/>
        </w:tabs>
        <w:spacing w:before="240"/>
        <w:jc w:val="both"/>
      </w:pPr>
      <w:r>
        <w:t>Joints shall be cleaned as deemed necessary by the Engineer prior to the application of bituminous material in the adjacent strip.</w:t>
      </w:r>
    </w:p>
    <w:p w14:paraId="45FB39FA" w14:textId="3F69E1C5" w:rsidR="00B365A4" w:rsidRPr="00B365A4" w:rsidRDefault="00B365A4" w:rsidP="00B365A4">
      <w:pPr>
        <w:keepNext/>
        <w:tabs>
          <w:tab w:val="left" w:pos="720"/>
          <w:tab w:val="left" w:pos="1267"/>
          <w:tab w:val="left" w:pos="1886"/>
          <w:tab w:val="left" w:pos="2434"/>
          <w:tab w:val="left" w:pos="2880"/>
        </w:tabs>
        <w:spacing w:before="240"/>
        <w:ind w:left="1886" w:hanging="1886"/>
        <w:rPr>
          <w:bCs/>
        </w:rPr>
      </w:pPr>
      <w:r>
        <w:rPr>
          <w:b/>
        </w:rPr>
        <w:t>404-3</w:t>
      </w:r>
      <w:r>
        <w:rPr>
          <w:b/>
        </w:rPr>
        <w:tab/>
      </w:r>
      <w:r>
        <w:rPr>
          <w:b/>
        </w:rPr>
        <w:tab/>
      </w:r>
      <w:r>
        <w:rPr>
          <w:b/>
        </w:rPr>
        <w:tab/>
        <w:t>Construction Requirements:</w:t>
      </w:r>
      <w:r>
        <w:rPr>
          <w:bCs/>
        </w:rPr>
        <w:t xml:space="preserve"> of the Standard Specifications is modified to add:</w:t>
      </w:r>
    </w:p>
    <w:p w14:paraId="566A8901" w14:textId="69F4AA4D" w:rsidR="00BF1F2E" w:rsidRDefault="00383E7C" w:rsidP="00C327AC">
      <w:pPr>
        <w:tabs>
          <w:tab w:val="left" w:pos="720"/>
          <w:tab w:val="left" w:pos="1267"/>
          <w:tab w:val="left" w:pos="1886"/>
          <w:tab w:val="left" w:pos="2434"/>
          <w:tab w:val="left" w:pos="2880"/>
        </w:tabs>
        <w:spacing w:before="240"/>
        <w:jc w:val="both"/>
      </w:pPr>
      <w:r>
        <w:rPr>
          <w:b/>
        </w:rPr>
        <w:t>404-3.0</w:t>
      </w:r>
      <w:r w:rsidR="00B365A4">
        <w:rPr>
          <w:b/>
        </w:rPr>
        <w:t>8</w:t>
      </w:r>
      <w:r>
        <w:rPr>
          <w:b/>
        </w:rPr>
        <w:tab/>
      </w:r>
      <w:r>
        <w:rPr>
          <w:b/>
        </w:rPr>
        <w:tab/>
        <w:t>Opening to Traffic:</w:t>
      </w:r>
    </w:p>
    <w:p w14:paraId="566A8903" w14:textId="77777777" w:rsidR="00A27AE4" w:rsidRDefault="00383E7C" w:rsidP="00C327AC">
      <w:pPr>
        <w:tabs>
          <w:tab w:val="left" w:pos="720"/>
          <w:tab w:val="left" w:pos="1267"/>
          <w:tab w:val="left" w:pos="1886"/>
          <w:tab w:val="left" w:pos="2434"/>
          <w:tab w:val="left" w:pos="2880"/>
        </w:tabs>
        <w:spacing w:before="240"/>
        <w:jc w:val="both"/>
        <w:rPr>
          <w:b/>
        </w:rPr>
      </w:pPr>
      <w:r>
        <w:t>In the construction or application of bituminous treatments, no traffic or equipment will be permitted on the treated roadway surface until it has been established to the satisfaction of the Engineer that the treated roadway surface will not be damaged or marred under the action of traffic.  No traffic of any description shall be allowed on any bituminous treatment</w:t>
      </w:r>
      <w:r>
        <w:rPr>
          <w:color w:val="00B050"/>
        </w:rPr>
        <w:t xml:space="preserve"> </w:t>
      </w:r>
      <w:r>
        <w:t>u</w:t>
      </w:r>
      <w:r w:rsidR="009D4974">
        <w:t xml:space="preserve">ntil approved by the Engineer. </w:t>
      </w:r>
    </w:p>
    <w:p w14:paraId="18CE889E" w14:textId="426B45C9" w:rsidR="00B365A4" w:rsidRPr="00B365A4" w:rsidRDefault="00B365A4" w:rsidP="00B365A4">
      <w:pPr>
        <w:tabs>
          <w:tab w:val="left" w:pos="720"/>
          <w:tab w:val="left" w:pos="1267"/>
          <w:tab w:val="left" w:pos="1886"/>
          <w:tab w:val="left" w:pos="2434"/>
          <w:tab w:val="left" w:pos="2880"/>
        </w:tabs>
        <w:spacing w:before="240"/>
        <w:ind w:left="1886" w:hanging="1886"/>
        <w:jc w:val="both"/>
        <w:rPr>
          <w:bCs/>
        </w:rPr>
      </w:pPr>
      <w:r>
        <w:rPr>
          <w:b/>
        </w:rPr>
        <w:t>404-4</w:t>
      </w:r>
      <w:r>
        <w:rPr>
          <w:b/>
        </w:rPr>
        <w:tab/>
      </w:r>
      <w:r>
        <w:rPr>
          <w:b/>
        </w:rPr>
        <w:tab/>
      </w:r>
      <w:r>
        <w:rPr>
          <w:b/>
        </w:rPr>
        <w:tab/>
        <w:t xml:space="preserve">Prime Coat: </w:t>
      </w:r>
      <w:r>
        <w:rPr>
          <w:bCs/>
        </w:rPr>
        <w:t>the title and text of the Standard Specifications is revised to read:</w:t>
      </w:r>
    </w:p>
    <w:p w14:paraId="566A8905" w14:textId="54F01125" w:rsidR="00BF1F2E" w:rsidRDefault="00383E7C" w:rsidP="00C327AC">
      <w:pPr>
        <w:tabs>
          <w:tab w:val="left" w:pos="720"/>
          <w:tab w:val="left" w:pos="1267"/>
          <w:tab w:val="left" w:pos="1886"/>
          <w:tab w:val="left" w:pos="2434"/>
          <w:tab w:val="left" w:pos="2880"/>
        </w:tabs>
        <w:spacing w:before="240"/>
        <w:jc w:val="both"/>
        <w:rPr>
          <w:b/>
        </w:rPr>
      </w:pPr>
      <w:r>
        <w:rPr>
          <w:b/>
        </w:rPr>
        <w:t>404-4</w:t>
      </w:r>
      <w:r>
        <w:rPr>
          <w:b/>
        </w:rPr>
        <w:tab/>
      </w:r>
      <w:r>
        <w:rPr>
          <w:b/>
        </w:rPr>
        <w:tab/>
      </w:r>
      <w:r>
        <w:rPr>
          <w:b/>
        </w:rPr>
        <w:tab/>
        <w:t>Bituminous Surface Treatment:</w:t>
      </w:r>
    </w:p>
    <w:p w14:paraId="566A8907" w14:textId="77777777" w:rsidR="00BF1F2E" w:rsidRDefault="00383E7C" w:rsidP="00C327AC">
      <w:pPr>
        <w:tabs>
          <w:tab w:val="left" w:pos="720"/>
          <w:tab w:val="left" w:pos="1267"/>
          <w:tab w:val="left" w:pos="1886"/>
          <w:tab w:val="left" w:pos="2434"/>
          <w:tab w:val="left" w:pos="2880"/>
        </w:tabs>
        <w:spacing w:before="240"/>
        <w:jc w:val="both"/>
      </w:pPr>
      <w:r>
        <w:rPr>
          <w:b/>
        </w:rPr>
        <w:t>404-4.01</w:t>
      </w:r>
      <w:r>
        <w:rPr>
          <w:b/>
        </w:rPr>
        <w:tab/>
      </w:r>
      <w:r>
        <w:rPr>
          <w:b/>
        </w:rPr>
        <w:tab/>
        <w:t>Prime Coat:</w:t>
      </w:r>
    </w:p>
    <w:p w14:paraId="566A8909" w14:textId="77777777" w:rsidR="00BF1F2E" w:rsidRDefault="00383E7C" w:rsidP="00C327AC">
      <w:pPr>
        <w:tabs>
          <w:tab w:val="left" w:pos="720"/>
          <w:tab w:val="left" w:pos="1267"/>
          <w:tab w:val="left" w:pos="1886"/>
          <w:tab w:val="left" w:pos="2434"/>
          <w:tab w:val="left" w:pos="2880"/>
        </w:tabs>
        <w:spacing w:before="240"/>
        <w:jc w:val="both"/>
      </w:pPr>
      <w:bookmarkStart w:id="1" w:name="_gjdgxs" w:colFirst="0" w:colLast="0"/>
      <w:bookmarkEnd w:id="1"/>
      <w:r>
        <w:t>The type of bituminous material and the approximate application rate shall be as specified in Subsection 404-2.03</w:t>
      </w:r>
      <w:r w:rsidR="00387BBB">
        <w:t xml:space="preserve"> of the specifications</w:t>
      </w:r>
      <w:r>
        <w:t>.</w:t>
      </w:r>
      <w:r>
        <w:rPr>
          <w:color w:val="FF0000"/>
        </w:rPr>
        <w:t xml:space="preserve"> </w:t>
      </w:r>
      <w:r>
        <w:t>The Engineer may adjust the actual application rate based on specific trials and visual observations performed on test areas for different base conditions.</w:t>
      </w:r>
    </w:p>
    <w:p w14:paraId="566A890B" w14:textId="77777777" w:rsidR="00BF1F2E" w:rsidRDefault="00383E7C" w:rsidP="00C327AC">
      <w:pPr>
        <w:tabs>
          <w:tab w:val="left" w:pos="720"/>
          <w:tab w:val="left" w:pos="1267"/>
          <w:tab w:val="left" w:pos="1886"/>
          <w:tab w:val="left" w:pos="2434"/>
          <w:tab w:val="left" w:pos="2880"/>
        </w:tabs>
        <w:spacing w:before="240"/>
        <w:jc w:val="both"/>
      </w:pPr>
      <w:r>
        <w:t>When it is deemed necessary, areas having excess bituminous material shall be blotted with material as directed by the Engineer.</w:t>
      </w:r>
    </w:p>
    <w:p w14:paraId="566A890D" w14:textId="77777777" w:rsidR="00BF1F2E" w:rsidRDefault="00383E7C" w:rsidP="00C327AC">
      <w:pPr>
        <w:tabs>
          <w:tab w:val="left" w:pos="720"/>
          <w:tab w:val="left" w:pos="1267"/>
          <w:tab w:val="left" w:pos="1886"/>
          <w:tab w:val="left" w:pos="2434"/>
          <w:tab w:val="left" w:pos="2880"/>
        </w:tabs>
        <w:spacing w:before="240"/>
        <w:jc w:val="both"/>
      </w:pPr>
      <w:r>
        <w:t>When directed by the Engineer, the surface of the completed prime coat shall be rolled with a pneumatic-tired roller.</w:t>
      </w:r>
    </w:p>
    <w:p w14:paraId="566A890F" w14:textId="77777777" w:rsidR="00BF1F2E" w:rsidRDefault="00383E7C" w:rsidP="00C327AC">
      <w:pPr>
        <w:tabs>
          <w:tab w:val="left" w:pos="720"/>
          <w:tab w:val="left" w:pos="1267"/>
          <w:tab w:val="left" w:pos="1886"/>
          <w:tab w:val="left" w:pos="2434"/>
          <w:tab w:val="left" w:pos="2880"/>
        </w:tabs>
        <w:spacing w:before="240"/>
        <w:jc w:val="both"/>
      </w:pPr>
      <w:r>
        <w:t>The integrity of the prime coat shall be maintained at all times until the next course is placed or until final acceptance.  In the event traffic has caused holes or breaks in the surface, such holes or breaks shall be repaired by the contractor.</w:t>
      </w:r>
    </w:p>
    <w:p w14:paraId="566A8911" w14:textId="77777777" w:rsidR="00BF1F2E" w:rsidRDefault="00383E7C" w:rsidP="00C327AC">
      <w:pPr>
        <w:tabs>
          <w:tab w:val="left" w:pos="720"/>
          <w:tab w:val="left" w:pos="1267"/>
          <w:tab w:val="left" w:pos="1886"/>
          <w:tab w:val="left" w:pos="2434"/>
          <w:tab w:val="left" w:pos="2880"/>
        </w:tabs>
        <w:spacing w:before="240"/>
        <w:jc w:val="both"/>
      </w:pPr>
      <w:r>
        <w:rPr>
          <w:b/>
        </w:rPr>
        <w:t>404-4.02</w:t>
      </w:r>
      <w:r>
        <w:rPr>
          <w:b/>
        </w:rPr>
        <w:tab/>
      </w:r>
      <w:r>
        <w:rPr>
          <w:b/>
        </w:rPr>
        <w:tab/>
        <w:t>Tack Coat:</w:t>
      </w:r>
    </w:p>
    <w:p w14:paraId="566A8913" w14:textId="77777777" w:rsidR="00BF1F2E" w:rsidRDefault="00383E7C" w:rsidP="00C327AC">
      <w:pPr>
        <w:tabs>
          <w:tab w:val="left" w:pos="720"/>
          <w:tab w:val="left" w:pos="1267"/>
          <w:tab w:val="left" w:pos="1886"/>
          <w:tab w:val="left" w:pos="2434"/>
          <w:tab w:val="left" w:pos="2880"/>
        </w:tabs>
        <w:spacing w:before="240"/>
        <w:jc w:val="both"/>
      </w:pPr>
      <w:r>
        <w:t>Tack coat shall be applied prior to placing a bituminous mixture on a primed surface, an existing bituminous surface, or an existing Portland cement concrete pavement surface.  Tack coat shall also be applied between each layer of bituminous mixtures.  A light coat of bituminous material shall also be applied to edges or vertical surfaces against which a bituminous mixture is to be placed.</w:t>
      </w:r>
    </w:p>
    <w:p w14:paraId="566A8915" w14:textId="77777777" w:rsidR="00BF1F2E" w:rsidRDefault="00383E7C" w:rsidP="00C327AC">
      <w:pPr>
        <w:tabs>
          <w:tab w:val="left" w:pos="720"/>
          <w:tab w:val="left" w:pos="1267"/>
          <w:tab w:val="left" w:pos="1886"/>
          <w:tab w:val="left" w:pos="2434"/>
          <w:tab w:val="left" w:pos="2880"/>
        </w:tabs>
        <w:spacing w:before="240"/>
        <w:jc w:val="both"/>
      </w:pPr>
      <w:r>
        <w:t>The contractor shall choose the bituminous material to be used for tack coat.  The Engineer must approve the contractor's choice of bituminous material prior to its use.</w:t>
      </w:r>
    </w:p>
    <w:p w14:paraId="566A8917" w14:textId="77777777" w:rsidR="00BF1F2E" w:rsidRDefault="00383E7C" w:rsidP="00C327AC">
      <w:pPr>
        <w:tabs>
          <w:tab w:val="left" w:pos="720"/>
          <w:tab w:val="left" w:pos="1267"/>
          <w:tab w:val="left" w:pos="1886"/>
          <w:tab w:val="left" w:pos="2434"/>
          <w:tab w:val="left" w:pos="2880"/>
        </w:tabs>
        <w:spacing w:before="240" w:after="240"/>
        <w:jc w:val="both"/>
      </w:pPr>
      <w:r>
        <w:lastRenderedPageBreak/>
        <w:t>The rate of application for the specific usage will be specified by the Engineer.  The following table shows approximate tack coat application rates:</w:t>
      </w:r>
    </w:p>
    <w:tbl>
      <w:tblPr>
        <w:tblStyle w:val="a3"/>
        <w:tblW w:w="9416"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9"/>
        <w:gridCol w:w="2564"/>
        <w:gridCol w:w="2233"/>
        <w:gridCol w:w="1550"/>
      </w:tblGrid>
      <w:tr w:rsidR="00BF1F2E" w14:paraId="566A891D" w14:textId="77777777">
        <w:trPr>
          <w:trHeight w:val="707"/>
        </w:trPr>
        <w:tc>
          <w:tcPr>
            <w:tcW w:w="3069" w:type="dxa"/>
            <w:vMerge w:val="restart"/>
            <w:shd w:val="clear" w:color="auto" w:fill="auto"/>
            <w:vAlign w:val="center"/>
          </w:tcPr>
          <w:p w14:paraId="566A8919" w14:textId="77777777" w:rsidR="00BF1F2E" w:rsidRDefault="00383E7C" w:rsidP="00C327AC">
            <w:pPr>
              <w:tabs>
                <w:tab w:val="left" w:pos="720"/>
                <w:tab w:val="left" w:pos="1267"/>
                <w:tab w:val="left" w:pos="1886"/>
                <w:tab w:val="left" w:pos="2394"/>
                <w:tab w:val="left" w:pos="2754"/>
              </w:tabs>
              <w:ind w:right="72"/>
              <w:jc w:val="center"/>
            </w:pPr>
            <w:r>
              <w:rPr>
                <w:b/>
              </w:rPr>
              <w:t>Type of</w:t>
            </w:r>
            <w:r>
              <w:rPr>
                <w:b/>
              </w:rPr>
              <w:br/>
              <w:t>Bituminous Material</w:t>
            </w:r>
          </w:p>
        </w:tc>
        <w:tc>
          <w:tcPr>
            <w:tcW w:w="4797" w:type="dxa"/>
            <w:gridSpan w:val="2"/>
            <w:shd w:val="clear" w:color="auto" w:fill="auto"/>
          </w:tcPr>
          <w:p w14:paraId="566A891A" w14:textId="77777777" w:rsidR="00BF1F2E" w:rsidRDefault="00383E7C" w:rsidP="00C327AC">
            <w:pPr>
              <w:tabs>
                <w:tab w:val="left" w:pos="720"/>
                <w:tab w:val="left" w:pos="1267"/>
                <w:tab w:val="left" w:pos="1886"/>
                <w:tab w:val="left" w:pos="2434"/>
                <w:tab w:val="left" w:pos="2880"/>
              </w:tabs>
              <w:ind w:right="72"/>
              <w:jc w:val="center"/>
              <w:rPr>
                <w:b/>
              </w:rPr>
            </w:pPr>
            <w:r>
              <w:rPr>
                <w:b/>
              </w:rPr>
              <w:t xml:space="preserve">Approximate Tack Coat </w:t>
            </w:r>
          </w:p>
          <w:p w14:paraId="566A891B" w14:textId="77777777" w:rsidR="00BF1F2E" w:rsidRDefault="00383E7C" w:rsidP="00C327AC">
            <w:pPr>
              <w:tabs>
                <w:tab w:val="left" w:pos="720"/>
                <w:tab w:val="left" w:pos="1267"/>
                <w:tab w:val="left" w:pos="1886"/>
                <w:tab w:val="left" w:pos="2434"/>
                <w:tab w:val="left" w:pos="2880"/>
              </w:tabs>
              <w:ind w:right="72"/>
              <w:jc w:val="center"/>
            </w:pPr>
            <w:r>
              <w:rPr>
                <w:b/>
              </w:rPr>
              <w:t>Application Rates:</w:t>
            </w:r>
            <w:r>
              <w:rPr>
                <w:b/>
              </w:rPr>
              <w:br/>
              <w:t>Gallons / Square Yard</w:t>
            </w:r>
          </w:p>
        </w:tc>
        <w:tc>
          <w:tcPr>
            <w:tcW w:w="1550" w:type="dxa"/>
            <w:vMerge w:val="restart"/>
            <w:shd w:val="clear" w:color="auto" w:fill="auto"/>
            <w:vAlign w:val="center"/>
          </w:tcPr>
          <w:p w14:paraId="566A891C" w14:textId="77777777" w:rsidR="00BF1F2E" w:rsidRDefault="00383E7C" w:rsidP="00C327AC">
            <w:pPr>
              <w:tabs>
                <w:tab w:val="left" w:pos="720"/>
                <w:tab w:val="left" w:pos="2434"/>
                <w:tab w:val="left" w:pos="2880"/>
              </w:tabs>
              <w:ind w:right="4"/>
              <w:jc w:val="center"/>
            </w:pPr>
            <w:r>
              <w:rPr>
                <w:b/>
              </w:rPr>
              <w:t>Payment</w:t>
            </w:r>
            <w:r>
              <w:rPr>
                <w:b/>
              </w:rPr>
              <w:br/>
              <w:t>Factor</w:t>
            </w:r>
          </w:p>
        </w:tc>
      </w:tr>
      <w:tr w:rsidR="00BF1F2E" w14:paraId="566A8922" w14:textId="77777777">
        <w:trPr>
          <w:trHeight w:val="707"/>
        </w:trPr>
        <w:tc>
          <w:tcPr>
            <w:tcW w:w="3069" w:type="dxa"/>
            <w:vMerge/>
            <w:shd w:val="clear" w:color="auto" w:fill="auto"/>
            <w:vAlign w:val="center"/>
          </w:tcPr>
          <w:p w14:paraId="566A891E" w14:textId="77777777" w:rsidR="00BF1F2E" w:rsidRDefault="00BF1F2E" w:rsidP="00C327AC">
            <w:pPr>
              <w:widowControl w:val="0"/>
              <w:pBdr>
                <w:top w:val="nil"/>
                <w:left w:val="nil"/>
                <w:bottom w:val="nil"/>
                <w:right w:val="nil"/>
                <w:between w:val="nil"/>
              </w:pBdr>
              <w:spacing w:line="276" w:lineRule="auto"/>
            </w:pPr>
          </w:p>
        </w:tc>
        <w:tc>
          <w:tcPr>
            <w:tcW w:w="2564" w:type="dxa"/>
            <w:shd w:val="clear" w:color="auto" w:fill="auto"/>
            <w:vAlign w:val="center"/>
          </w:tcPr>
          <w:p w14:paraId="566A891F" w14:textId="77777777" w:rsidR="00BF1F2E" w:rsidRDefault="00383E7C" w:rsidP="00C327AC">
            <w:pPr>
              <w:tabs>
                <w:tab w:val="left" w:pos="720"/>
                <w:tab w:val="left" w:pos="1267"/>
                <w:tab w:val="left" w:pos="1886"/>
                <w:tab w:val="left" w:pos="2880"/>
              </w:tabs>
              <w:jc w:val="center"/>
              <w:rPr>
                <w:b/>
              </w:rPr>
            </w:pPr>
            <w:r>
              <w:rPr>
                <w:b/>
              </w:rPr>
              <w:t>Prior to Placing ACFC or AR-ACFC</w:t>
            </w:r>
          </w:p>
        </w:tc>
        <w:tc>
          <w:tcPr>
            <w:tcW w:w="2233" w:type="dxa"/>
            <w:shd w:val="clear" w:color="auto" w:fill="auto"/>
            <w:vAlign w:val="center"/>
          </w:tcPr>
          <w:p w14:paraId="566A8920" w14:textId="77777777" w:rsidR="00BF1F2E" w:rsidRDefault="00383E7C" w:rsidP="00C327AC">
            <w:pPr>
              <w:tabs>
                <w:tab w:val="left" w:pos="720"/>
                <w:tab w:val="left" w:pos="1267"/>
                <w:tab w:val="left" w:pos="1886"/>
                <w:tab w:val="left" w:pos="2434"/>
                <w:tab w:val="left" w:pos="2880"/>
              </w:tabs>
              <w:jc w:val="center"/>
              <w:rPr>
                <w:b/>
              </w:rPr>
            </w:pPr>
            <w:r>
              <w:rPr>
                <w:b/>
              </w:rPr>
              <w:t>All Other Tack Coats</w:t>
            </w:r>
          </w:p>
        </w:tc>
        <w:tc>
          <w:tcPr>
            <w:tcW w:w="1550" w:type="dxa"/>
            <w:vMerge/>
            <w:shd w:val="clear" w:color="auto" w:fill="auto"/>
            <w:vAlign w:val="center"/>
          </w:tcPr>
          <w:p w14:paraId="566A8921" w14:textId="77777777" w:rsidR="00BF1F2E" w:rsidRDefault="00BF1F2E" w:rsidP="00C327AC">
            <w:pPr>
              <w:widowControl w:val="0"/>
              <w:pBdr>
                <w:top w:val="nil"/>
                <w:left w:val="nil"/>
                <w:bottom w:val="nil"/>
                <w:right w:val="nil"/>
                <w:between w:val="nil"/>
              </w:pBdr>
              <w:spacing w:line="276" w:lineRule="auto"/>
              <w:rPr>
                <w:b/>
              </w:rPr>
            </w:pPr>
          </w:p>
        </w:tc>
      </w:tr>
      <w:tr w:rsidR="00BF1F2E" w14:paraId="566A8927" w14:textId="77777777">
        <w:tc>
          <w:tcPr>
            <w:tcW w:w="3069" w:type="dxa"/>
            <w:shd w:val="clear" w:color="auto" w:fill="auto"/>
            <w:vAlign w:val="center"/>
          </w:tcPr>
          <w:p w14:paraId="566A8923" w14:textId="77777777" w:rsidR="00BF1F2E" w:rsidRDefault="00383E7C" w:rsidP="00C327AC">
            <w:pPr>
              <w:tabs>
                <w:tab w:val="left" w:pos="720"/>
                <w:tab w:val="left" w:pos="1267"/>
                <w:tab w:val="left" w:pos="1886"/>
                <w:tab w:val="left" w:pos="2434"/>
                <w:tab w:val="left" w:pos="2880"/>
              </w:tabs>
              <w:ind w:right="-198"/>
            </w:pPr>
            <w:r>
              <w:t xml:space="preserve">Emulsified Asphalt </w:t>
            </w:r>
            <w:r>
              <w:br/>
              <w:t xml:space="preserve">(Special Type) – See Note </w:t>
            </w:r>
            <w:r w:rsidR="00387BBB">
              <w:t xml:space="preserve">(1) </w:t>
            </w:r>
            <w:r>
              <w:t>Below.</w:t>
            </w:r>
          </w:p>
        </w:tc>
        <w:tc>
          <w:tcPr>
            <w:tcW w:w="2564" w:type="dxa"/>
            <w:shd w:val="clear" w:color="auto" w:fill="auto"/>
            <w:vAlign w:val="center"/>
          </w:tcPr>
          <w:p w14:paraId="566A8924" w14:textId="77777777" w:rsidR="00BF1F2E" w:rsidRDefault="00383E7C" w:rsidP="00C327AC">
            <w:pPr>
              <w:tabs>
                <w:tab w:val="left" w:pos="720"/>
                <w:tab w:val="left" w:pos="1267"/>
                <w:tab w:val="left" w:pos="1886"/>
                <w:tab w:val="left" w:pos="2434"/>
                <w:tab w:val="left" w:pos="2880"/>
              </w:tabs>
              <w:ind w:right="35"/>
              <w:jc w:val="center"/>
            </w:pPr>
            <w:r>
              <w:t>Not Allowed</w:t>
            </w:r>
          </w:p>
        </w:tc>
        <w:tc>
          <w:tcPr>
            <w:tcW w:w="2233" w:type="dxa"/>
            <w:shd w:val="clear" w:color="auto" w:fill="auto"/>
            <w:vAlign w:val="center"/>
          </w:tcPr>
          <w:p w14:paraId="566A8925" w14:textId="77777777" w:rsidR="00BF1F2E" w:rsidRDefault="00383E7C" w:rsidP="00C327AC">
            <w:pPr>
              <w:tabs>
                <w:tab w:val="left" w:pos="720"/>
                <w:tab w:val="left" w:pos="1267"/>
                <w:tab w:val="left" w:pos="1886"/>
                <w:tab w:val="left" w:pos="2434"/>
                <w:tab w:val="left" w:pos="2880"/>
              </w:tabs>
              <w:ind w:right="18"/>
              <w:jc w:val="center"/>
            </w:pPr>
            <w:r>
              <w:t>0.12</w:t>
            </w:r>
          </w:p>
        </w:tc>
        <w:tc>
          <w:tcPr>
            <w:tcW w:w="1550" w:type="dxa"/>
            <w:shd w:val="clear" w:color="auto" w:fill="auto"/>
            <w:vAlign w:val="center"/>
          </w:tcPr>
          <w:p w14:paraId="566A8926" w14:textId="77777777" w:rsidR="00BF1F2E" w:rsidRDefault="00383E7C" w:rsidP="00C327AC">
            <w:pPr>
              <w:tabs>
                <w:tab w:val="left" w:pos="720"/>
                <w:tab w:val="left" w:pos="1323"/>
                <w:tab w:val="left" w:pos="1886"/>
                <w:tab w:val="left" w:pos="2434"/>
                <w:tab w:val="left" w:pos="2880"/>
              </w:tabs>
              <w:ind w:right="38"/>
              <w:jc w:val="center"/>
            </w:pPr>
            <w:r>
              <w:t>0.7</w:t>
            </w:r>
          </w:p>
        </w:tc>
      </w:tr>
      <w:tr w:rsidR="00BF1F2E" w14:paraId="566A892C" w14:textId="77777777">
        <w:tc>
          <w:tcPr>
            <w:tcW w:w="3069" w:type="dxa"/>
            <w:shd w:val="clear" w:color="auto" w:fill="auto"/>
            <w:vAlign w:val="center"/>
          </w:tcPr>
          <w:p w14:paraId="566A8928" w14:textId="77777777" w:rsidR="00BF1F2E" w:rsidRDefault="00383E7C" w:rsidP="00C327AC">
            <w:pPr>
              <w:tabs>
                <w:tab w:val="left" w:pos="720"/>
                <w:tab w:val="left" w:pos="1267"/>
                <w:tab w:val="left" w:pos="1886"/>
                <w:tab w:val="left" w:pos="2434"/>
                <w:tab w:val="left" w:pos="2880"/>
              </w:tabs>
              <w:ind w:right="-198"/>
            </w:pPr>
            <w:r>
              <w:t>Emulsified Asphalt (Other than Special Type)</w:t>
            </w:r>
          </w:p>
        </w:tc>
        <w:tc>
          <w:tcPr>
            <w:tcW w:w="2564" w:type="dxa"/>
            <w:shd w:val="clear" w:color="auto" w:fill="auto"/>
            <w:vAlign w:val="center"/>
          </w:tcPr>
          <w:p w14:paraId="566A8929" w14:textId="77777777" w:rsidR="00BF1F2E" w:rsidRDefault="00383E7C" w:rsidP="00C327AC">
            <w:pPr>
              <w:tabs>
                <w:tab w:val="left" w:pos="720"/>
                <w:tab w:val="left" w:pos="1267"/>
                <w:tab w:val="left" w:pos="1886"/>
                <w:tab w:val="left" w:pos="2434"/>
                <w:tab w:val="left" w:pos="2880"/>
              </w:tabs>
              <w:ind w:right="35"/>
              <w:jc w:val="center"/>
            </w:pPr>
            <w:r>
              <w:t>0.08</w:t>
            </w:r>
          </w:p>
        </w:tc>
        <w:tc>
          <w:tcPr>
            <w:tcW w:w="2233" w:type="dxa"/>
            <w:shd w:val="clear" w:color="auto" w:fill="auto"/>
            <w:vAlign w:val="center"/>
          </w:tcPr>
          <w:p w14:paraId="566A892A" w14:textId="77777777" w:rsidR="00BF1F2E" w:rsidRDefault="00383E7C" w:rsidP="00C327AC">
            <w:pPr>
              <w:tabs>
                <w:tab w:val="left" w:pos="720"/>
                <w:tab w:val="left" w:pos="1267"/>
                <w:tab w:val="left" w:pos="1886"/>
                <w:tab w:val="left" w:pos="2434"/>
                <w:tab w:val="left" w:pos="2880"/>
              </w:tabs>
              <w:ind w:right="18"/>
              <w:jc w:val="center"/>
            </w:pPr>
            <w:r>
              <w:t>0.08</w:t>
            </w:r>
          </w:p>
        </w:tc>
        <w:tc>
          <w:tcPr>
            <w:tcW w:w="1550" w:type="dxa"/>
            <w:shd w:val="clear" w:color="auto" w:fill="auto"/>
            <w:vAlign w:val="center"/>
          </w:tcPr>
          <w:p w14:paraId="566A892B" w14:textId="77777777" w:rsidR="00BF1F2E" w:rsidRDefault="00383E7C" w:rsidP="00C327AC">
            <w:pPr>
              <w:tabs>
                <w:tab w:val="left" w:pos="720"/>
                <w:tab w:val="left" w:pos="1323"/>
                <w:tab w:val="left" w:pos="1886"/>
                <w:tab w:val="left" w:pos="2434"/>
                <w:tab w:val="left" w:pos="2880"/>
              </w:tabs>
              <w:ind w:right="38"/>
              <w:jc w:val="center"/>
            </w:pPr>
            <w:r>
              <w:t>1.0</w:t>
            </w:r>
          </w:p>
        </w:tc>
      </w:tr>
      <w:tr w:rsidR="00BF1F2E" w14:paraId="566A8931" w14:textId="77777777" w:rsidTr="00A27AE4">
        <w:trPr>
          <w:trHeight w:val="288"/>
        </w:trPr>
        <w:tc>
          <w:tcPr>
            <w:tcW w:w="3069" w:type="dxa"/>
            <w:shd w:val="clear" w:color="auto" w:fill="auto"/>
            <w:vAlign w:val="center"/>
          </w:tcPr>
          <w:p w14:paraId="566A892D" w14:textId="77777777" w:rsidR="00BF1F2E" w:rsidRDefault="00383E7C" w:rsidP="00C327AC">
            <w:pPr>
              <w:tabs>
                <w:tab w:val="left" w:pos="720"/>
                <w:tab w:val="left" w:pos="1267"/>
                <w:tab w:val="left" w:pos="1886"/>
                <w:tab w:val="left" w:pos="2434"/>
                <w:tab w:val="left" w:pos="2880"/>
              </w:tabs>
              <w:ind w:right="-198"/>
            </w:pPr>
            <w:r>
              <w:t>Asphalt Cement</w:t>
            </w:r>
          </w:p>
        </w:tc>
        <w:tc>
          <w:tcPr>
            <w:tcW w:w="2564" w:type="dxa"/>
            <w:shd w:val="clear" w:color="auto" w:fill="auto"/>
            <w:vAlign w:val="center"/>
          </w:tcPr>
          <w:p w14:paraId="566A892E" w14:textId="77777777" w:rsidR="00BF1F2E" w:rsidRDefault="00383E7C" w:rsidP="00C327AC">
            <w:pPr>
              <w:tabs>
                <w:tab w:val="left" w:pos="720"/>
                <w:tab w:val="left" w:pos="1267"/>
                <w:tab w:val="left" w:pos="1886"/>
                <w:tab w:val="left" w:pos="2434"/>
                <w:tab w:val="left" w:pos="2880"/>
              </w:tabs>
              <w:ind w:right="35"/>
              <w:jc w:val="center"/>
            </w:pPr>
            <w:r>
              <w:t>0.06 to 0.08</w:t>
            </w:r>
          </w:p>
        </w:tc>
        <w:tc>
          <w:tcPr>
            <w:tcW w:w="2233" w:type="dxa"/>
            <w:shd w:val="clear" w:color="auto" w:fill="auto"/>
            <w:vAlign w:val="center"/>
          </w:tcPr>
          <w:p w14:paraId="566A892F" w14:textId="77777777" w:rsidR="00BF1F2E" w:rsidRDefault="00383E7C" w:rsidP="00C327AC">
            <w:pPr>
              <w:tabs>
                <w:tab w:val="left" w:pos="720"/>
                <w:tab w:val="left" w:pos="1267"/>
                <w:tab w:val="left" w:pos="1886"/>
                <w:tab w:val="left" w:pos="2434"/>
                <w:tab w:val="left" w:pos="2880"/>
              </w:tabs>
              <w:ind w:right="18"/>
              <w:jc w:val="center"/>
            </w:pPr>
            <w:r>
              <w:t>0.06 to 0.08</w:t>
            </w:r>
          </w:p>
        </w:tc>
        <w:tc>
          <w:tcPr>
            <w:tcW w:w="1550" w:type="dxa"/>
            <w:shd w:val="clear" w:color="auto" w:fill="auto"/>
            <w:vAlign w:val="center"/>
          </w:tcPr>
          <w:p w14:paraId="566A8930" w14:textId="77777777" w:rsidR="00BF1F2E" w:rsidRDefault="00383E7C" w:rsidP="00C327AC">
            <w:pPr>
              <w:tabs>
                <w:tab w:val="left" w:pos="720"/>
                <w:tab w:val="left" w:pos="1323"/>
                <w:tab w:val="left" w:pos="1886"/>
                <w:tab w:val="left" w:pos="2434"/>
                <w:tab w:val="left" w:pos="2880"/>
              </w:tabs>
              <w:ind w:right="38"/>
              <w:jc w:val="center"/>
            </w:pPr>
            <w:r>
              <w:t>1.0</w:t>
            </w:r>
          </w:p>
        </w:tc>
      </w:tr>
      <w:tr w:rsidR="00BF1F2E" w14:paraId="566A8937" w14:textId="77777777">
        <w:tc>
          <w:tcPr>
            <w:tcW w:w="9416" w:type="dxa"/>
            <w:gridSpan w:val="4"/>
            <w:shd w:val="clear" w:color="auto" w:fill="auto"/>
            <w:vAlign w:val="center"/>
          </w:tcPr>
          <w:p w14:paraId="566A8932" w14:textId="77777777" w:rsidR="00387BBB" w:rsidRDefault="00383E7C" w:rsidP="00C327AC">
            <w:pPr>
              <w:tabs>
                <w:tab w:val="left" w:pos="720"/>
                <w:tab w:val="left" w:pos="1267"/>
                <w:tab w:val="left" w:pos="1886"/>
                <w:tab w:val="left" w:pos="2434"/>
                <w:tab w:val="left" w:pos="2880"/>
              </w:tabs>
              <w:ind w:right="-198"/>
            </w:pPr>
            <w:r>
              <w:t xml:space="preserve">Note:  </w:t>
            </w:r>
          </w:p>
          <w:p w14:paraId="566A8934" w14:textId="77777777" w:rsidR="00BF1F2E" w:rsidRDefault="00383E7C" w:rsidP="00C327AC">
            <w:pPr>
              <w:pStyle w:val="ListParagraph"/>
              <w:numPr>
                <w:ilvl w:val="0"/>
                <w:numId w:val="3"/>
              </w:numPr>
              <w:tabs>
                <w:tab w:val="left" w:pos="720"/>
                <w:tab w:val="left" w:pos="1267"/>
                <w:tab w:val="left" w:pos="1886"/>
                <w:tab w:val="left" w:pos="2434"/>
                <w:tab w:val="left" w:pos="2880"/>
              </w:tabs>
              <w:spacing w:before="240"/>
              <w:ind w:right="-198"/>
            </w:pPr>
            <w:r>
              <w:t xml:space="preserve">Emulsified Asphalt (Special Type) shall consist of Type SS-1 or CSS-1 </w:t>
            </w:r>
          </w:p>
          <w:p w14:paraId="566A8935" w14:textId="77777777" w:rsidR="00BF1F2E" w:rsidRDefault="00383E7C" w:rsidP="00C327AC">
            <w:pPr>
              <w:tabs>
                <w:tab w:val="left" w:pos="720"/>
                <w:tab w:val="left" w:pos="1267"/>
                <w:tab w:val="left" w:pos="1886"/>
                <w:tab w:val="left" w:pos="2434"/>
                <w:tab w:val="left" w:pos="2880"/>
              </w:tabs>
              <w:ind w:right="-198"/>
            </w:pPr>
            <w:r>
              <w:t xml:space="preserve">           emulsified asphalt diluted with water to provide an asphalt content of not </w:t>
            </w:r>
          </w:p>
          <w:p w14:paraId="566A8936" w14:textId="77777777" w:rsidR="00BF1F2E" w:rsidRDefault="00383E7C" w:rsidP="00C327AC">
            <w:pPr>
              <w:tabs>
                <w:tab w:val="left" w:pos="720"/>
                <w:tab w:val="left" w:pos="1267"/>
                <w:tab w:val="left" w:pos="1886"/>
                <w:tab w:val="left" w:pos="2434"/>
                <w:tab w:val="left" w:pos="2880"/>
              </w:tabs>
              <w:ind w:right="-198"/>
            </w:pPr>
            <w:r>
              <w:t xml:space="preserve">           </w:t>
            </w:r>
            <w:proofErr w:type="gramStart"/>
            <w:r>
              <w:t>less</w:t>
            </w:r>
            <w:proofErr w:type="gramEnd"/>
            <w:r>
              <w:t xml:space="preserve"> than 26 percent.</w:t>
            </w:r>
          </w:p>
        </w:tc>
      </w:tr>
    </w:tbl>
    <w:p w14:paraId="566A8939" w14:textId="77777777" w:rsidR="00BF1F2E" w:rsidRDefault="00383E7C" w:rsidP="00C327AC">
      <w:pPr>
        <w:tabs>
          <w:tab w:val="left" w:pos="720"/>
          <w:tab w:val="left" w:pos="1267"/>
          <w:tab w:val="left" w:pos="1886"/>
          <w:tab w:val="left" w:pos="2434"/>
          <w:tab w:val="left" w:pos="2880"/>
        </w:tabs>
        <w:spacing w:before="240"/>
        <w:jc w:val="both"/>
      </w:pPr>
      <w:r>
        <w:t>The Engineer may adjust the application rate.</w:t>
      </w:r>
    </w:p>
    <w:p w14:paraId="566A893B" w14:textId="77777777" w:rsidR="00BF1F2E" w:rsidRDefault="00383E7C" w:rsidP="00C327AC">
      <w:pPr>
        <w:tabs>
          <w:tab w:val="left" w:pos="720"/>
          <w:tab w:val="left" w:pos="1267"/>
          <w:tab w:val="left" w:pos="1886"/>
          <w:tab w:val="left" w:pos="2434"/>
          <w:tab w:val="left" w:pos="2880"/>
        </w:tabs>
        <w:spacing w:before="240"/>
        <w:jc w:val="both"/>
      </w:pPr>
      <w:r>
        <w:t>If emulsified asphalt of any type is used, it shall have broken before the bituminous mixture is placed.</w:t>
      </w:r>
    </w:p>
    <w:p w14:paraId="566A893D" w14:textId="77777777" w:rsidR="00BF1F2E" w:rsidRDefault="00383E7C" w:rsidP="00C327AC">
      <w:pPr>
        <w:tabs>
          <w:tab w:val="left" w:pos="720"/>
          <w:tab w:val="left" w:pos="1267"/>
          <w:tab w:val="left" w:pos="1886"/>
          <w:tab w:val="left" w:pos="2434"/>
          <w:tab w:val="left" w:pos="2880"/>
        </w:tabs>
        <w:spacing w:before="240"/>
        <w:jc w:val="both"/>
      </w:pPr>
      <w:r>
        <w:t>Tack coat shall be applied only as far in advance of the placement of the bituminous mixture as is necessary to obtain the proper condition of tackiness.  All traffic on a tack coat surface shall be minimized to the greatest extent possible. In no event shall more tack coat be applied in one day than will be covered by the bituminous mixture during that same day.</w:t>
      </w:r>
    </w:p>
    <w:p w14:paraId="566A893F" w14:textId="77777777" w:rsidR="00BF1F2E" w:rsidRDefault="00383E7C" w:rsidP="00C327AC">
      <w:pPr>
        <w:tabs>
          <w:tab w:val="left" w:pos="720"/>
          <w:tab w:val="left" w:pos="1267"/>
          <w:tab w:val="left" w:pos="1886"/>
          <w:tab w:val="left" w:pos="2434"/>
          <w:tab w:val="left" w:pos="2880"/>
        </w:tabs>
        <w:spacing w:before="240"/>
        <w:jc w:val="both"/>
      </w:pPr>
      <w:r>
        <w:rPr>
          <w:b/>
        </w:rPr>
        <w:t>404-4.03</w:t>
      </w:r>
      <w:r>
        <w:rPr>
          <w:b/>
        </w:rPr>
        <w:tab/>
      </w:r>
      <w:r>
        <w:rPr>
          <w:b/>
        </w:rPr>
        <w:tab/>
        <w:t>Fog Coat:</w:t>
      </w:r>
    </w:p>
    <w:p w14:paraId="566A8941" w14:textId="77777777" w:rsidR="00BF1F2E" w:rsidRDefault="00383E7C" w:rsidP="00C327AC">
      <w:pPr>
        <w:tabs>
          <w:tab w:val="left" w:pos="720"/>
          <w:tab w:val="left" w:pos="1267"/>
          <w:tab w:val="left" w:pos="1886"/>
          <w:tab w:val="left" w:pos="2434"/>
          <w:tab w:val="left" w:pos="2880"/>
        </w:tabs>
        <w:spacing w:before="240"/>
        <w:jc w:val="both"/>
      </w:pPr>
      <w:bookmarkStart w:id="2" w:name="_30j0zll" w:colFirst="0" w:colLast="0"/>
      <w:bookmarkEnd w:id="2"/>
      <w:r>
        <w:t>The type of bituminous material and the approximate application rate shall be as specified in Subsection 404-2.03</w:t>
      </w:r>
      <w:r w:rsidR="00387BBB">
        <w:t xml:space="preserve"> of the specifications</w:t>
      </w:r>
      <w:r>
        <w:t>. The material shall be diluted with one part water to one part bituminous material. The specified application rate is based on the diluted material. The Engineer may adjust the actual application rate based on specific trials and visual observations performed on test areas for different pavement conditions.</w:t>
      </w:r>
    </w:p>
    <w:p w14:paraId="566A8943" w14:textId="77777777" w:rsidR="00BF1F2E" w:rsidRDefault="00383E7C" w:rsidP="00C327AC">
      <w:pPr>
        <w:tabs>
          <w:tab w:val="left" w:pos="720"/>
          <w:tab w:val="left" w:pos="1267"/>
          <w:tab w:val="left" w:pos="1886"/>
          <w:tab w:val="left" w:pos="2434"/>
          <w:tab w:val="left" w:pos="2880"/>
        </w:tabs>
        <w:spacing w:before="240"/>
        <w:jc w:val="both"/>
      </w:pPr>
      <w:r>
        <w:t>When specified in Subsection 404-2.03</w:t>
      </w:r>
      <w:r w:rsidR="00387BBB">
        <w:t xml:space="preserve"> of the specifications</w:t>
      </w:r>
      <w:r>
        <w:t xml:space="preserve">, blotter material shall be applied following the application of bituminous material. </w:t>
      </w:r>
    </w:p>
    <w:p w14:paraId="566A8945" w14:textId="77777777" w:rsidR="00BF1F2E" w:rsidRDefault="00383E7C" w:rsidP="00C327AC">
      <w:pPr>
        <w:tabs>
          <w:tab w:val="left" w:pos="720"/>
          <w:tab w:val="left" w:pos="1267"/>
          <w:tab w:val="left" w:pos="1886"/>
          <w:tab w:val="left" w:pos="2434"/>
          <w:tab w:val="left" w:pos="2880"/>
        </w:tabs>
        <w:spacing w:before="240"/>
        <w:jc w:val="both"/>
      </w:pPr>
      <w:r>
        <w:rPr>
          <w:b/>
        </w:rPr>
        <w:t>404-4.04</w:t>
      </w:r>
      <w:r>
        <w:rPr>
          <w:b/>
        </w:rPr>
        <w:tab/>
      </w:r>
      <w:r>
        <w:rPr>
          <w:b/>
        </w:rPr>
        <w:tab/>
        <w:t>Chip Seal Coat:</w:t>
      </w:r>
    </w:p>
    <w:p w14:paraId="566A8947" w14:textId="77777777" w:rsidR="00BF1F2E" w:rsidRDefault="00383E7C" w:rsidP="00C327AC">
      <w:pPr>
        <w:tabs>
          <w:tab w:val="left" w:pos="630"/>
          <w:tab w:val="left" w:pos="1267"/>
          <w:tab w:val="left" w:pos="1886"/>
          <w:tab w:val="left" w:pos="2434"/>
          <w:tab w:val="left" w:pos="2880"/>
        </w:tabs>
        <w:spacing w:before="240"/>
        <w:jc w:val="both"/>
        <w:rPr>
          <w:b/>
        </w:rPr>
      </w:pPr>
      <w:r>
        <w:rPr>
          <w:b/>
        </w:rPr>
        <w:tab/>
        <w:t>(A)</w:t>
      </w:r>
      <w:r>
        <w:rPr>
          <w:b/>
        </w:rPr>
        <w:tab/>
      </w:r>
      <w:r>
        <w:rPr>
          <w:b/>
        </w:rPr>
        <w:tab/>
        <w:t>General:</w:t>
      </w:r>
    </w:p>
    <w:p w14:paraId="566A8949" w14:textId="77777777" w:rsidR="00BF1F2E" w:rsidRDefault="00383E7C" w:rsidP="00C327AC">
      <w:pPr>
        <w:tabs>
          <w:tab w:val="left" w:pos="720"/>
          <w:tab w:val="left" w:pos="1267"/>
          <w:tab w:val="left" w:pos="1886"/>
          <w:tab w:val="left" w:pos="2434"/>
          <w:tab w:val="left" w:pos="2880"/>
        </w:tabs>
        <w:spacing w:before="240" w:after="240"/>
        <w:jc w:val="both"/>
        <w:rPr>
          <w:highlight w:val="white"/>
        </w:rPr>
      </w:pPr>
      <w:r>
        <w:rPr>
          <w:highlight w:val="white"/>
        </w:rPr>
        <w:t>The contractor shall prepare their bid submittal and initial</w:t>
      </w:r>
      <w:r>
        <w:rPr>
          <w:color w:val="00B050"/>
          <w:highlight w:val="white"/>
        </w:rPr>
        <w:t xml:space="preserve"> </w:t>
      </w:r>
      <w:r>
        <w:rPr>
          <w:highlight w:val="white"/>
        </w:rPr>
        <w:t>construction schedule, submitted at the Preconstruction Conference as described in Subsection 108.03</w:t>
      </w:r>
      <w:r w:rsidR="00387BBB">
        <w:rPr>
          <w:highlight w:val="white"/>
        </w:rPr>
        <w:t xml:space="preserve"> of the specifications</w:t>
      </w:r>
      <w:r>
        <w:rPr>
          <w:highlight w:val="white"/>
        </w:rPr>
        <w:t xml:space="preserve">, based on the following beginning and ending dates for placement of the chip seal. </w:t>
      </w:r>
    </w:p>
    <w:tbl>
      <w:tblPr>
        <w:tblStyle w:val="a4"/>
        <w:tblW w:w="62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29"/>
        <w:gridCol w:w="3581"/>
      </w:tblGrid>
      <w:tr w:rsidR="00BF1F2E" w14:paraId="566A894F" w14:textId="77777777">
        <w:trPr>
          <w:trHeight w:val="431"/>
          <w:jc w:val="center"/>
        </w:trPr>
        <w:tc>
          <w:tcPr>
            <w:tcW w:w="2629" w:type="dxa"/>
            <w:tcBorders>
              <w:top w:val="single" w:sz="4" w:space="0" w:color="000000"/>
              <w:left w:val="single" w:sz="4" w:space="0" w:color="000000"/>
              <w:bottom w:val="single" w:sz="4" w:space="0" w:color="000000"/>
              <w:right w:val="single" w:sz="4" w:space="0" w:color="000000"/>
            </w:tcBorders>
            <w:vAlign w:val="center"/>
          </w:tcPr>
          <w:p w14:paraId="566A894B" w14:textId="77777777" w:rsidR="00BF1F2E" w:rsidRDefault="00383E7C" w:rsidP="00C327AC">
            <w:pPr>
              <w:tabs>
                <w:tab w:val="left" w:pos="720"/>
                <w:tab w:val="left" w:pos="1267"/>
                <w:tab w:val="left" w:pos="1886"/>
                <w:tab w:val="left" w:pos="2434"/>
                <w:tab w:val="left" w:pos="2880"/>
              </w:tabs>
              <w:jc w:val="center"/>
              <w:rPr>
                <w:b/>
              </w:rPr>
            </w:pPr>
            <w:r>
              <w:rPr>
                <w:b/>
              </w:rPr>
              <w:lastRenderedPageBreak/>
              <w:t>Average Elevation of</w:t>
            </w:r>
          </w:p>
          <w:p w14:paraId="566A894C" w14:textId="77777777" w:rsidR="00BF1F2E" w:rsidRDefault="00383E7C" w:rsidP="00C327AC">
            <w:pPr>
              <w:tabs>
                <w:tab w:val="left" w:pos="720"/>
                <w:tab w:val="left" w:pos="1267"/>
                <w:tab w:val="left" w:pos="1886"/>
                <w:tab w:val="left" w:pos="2434"/>
                <w:tab w:val="left" w:pos="2880"/>
              </w:tabs>
              <w:jc w:val="center"/>
              <w:rPr>
                <w:b/>
              </w:rPr>
            </w:pPr>
            <w:r>
              <w:rPr>
                <w:b/>
              </w:rPr>
              <w:t>Project, Feet</w:t>
            </w:r>
          </w:p>
        </w:tc>
        <w:tc>
          <w:tcPr>
            <w:tcW w:w="3581" w:type="dxa"/>
            <w:tcBorders>
              <w:top w:val="single" w:sz="4" w:space="0" w:color="000000"/>
              <w:left w:val="single" w:sz="4" w:space="0" w:color="000000"/>
              <w:bottom w:val="single" w:sz="4" w:space="0" w:color="000000"/>
              <w:right w:val="single" w:sz="4" w:space="0" w:color="000000"/>
            </w:tcBorders>
            <w:vAlign w:val="center"/>
          </w:tcPr>
          <w:p w14:paraId="566A894D" w14:textId="77777777" w:rsidR="00BF1F2E" w:rsidRDefault="00383E7C" w:rsidP="00C327AC">
            <w:pPr>
              <w:tabs>
                <w:tab w:val="left" w:pos="720"/>
                <w:tab w:val="left" w:pos="1267"/>
                <w:tab w:val="left" w:pos="1886"/>
                <w:tab w:val="left" w:pos="2434"/>
                <w:tab w:val="left" w:pos="2880"/>
              </w:tabs>
              <w:jc w:val="center"/>
              <w:rPr>
                <w:b/>
              </w:rPr>
            </w:pPr>
            <w:r>
              <w:rPr>
                <w:b/>
              </w:rPr>
              <w:t>Beginning and Ending</w:t>
            </w:r>
          </w:p>
          <w:p w14:paraId="566A894E" w14:textId="77777777" w:rsidR="00BF1F2E" w:rsidRDefault="00383E7C" w:rsidP="00C327AC">
            <w:pPr>
              <w:tabs>
                <w:tab w:val="left" w:pos="720"/>
                <w:tab w:val="left" w:pos="1267"/>
                <w:tab w:val="left" w:pos="1886"/>
                <w:tab w:val="left" w:pos="2434"/>
                <w:tab w:val="left" w:pos="2880"/>
              </w:tabs>
              <w:jc w:val="center"/>
              <w:rPr>
                <w:b/>
              </w:rPr>
            </w:pPr>
            <w:r>
              <w:rPr>
                <w:b/>
              </w:rPr>
              <w:t>Dates</w:t>
            </w:r>
          </w:p>
        </w:tc>
      </w:tr>
      <w:tr w:rsidR="00BF1F2E" w14:paraId="566A8958" w14:textId="77777777">
        <w:trPr>
          <w:trHeight w:val="862"/>
          <w:jc w:val="center"/>
        </w:trPr>
        <w:tc>
          <w:tcPr>
            <w:tcW w:w="2629" w:type="dxa"/>
            <w:tcBorders>
              <w:top w:val="single" w:sz="4" w:space="0" w:color="000000"/>
              <w:left w:val="single" w:sz="4" w:space="0" w:color="000000"/>
              <w:bottom w:val="single" w:sz="4" w:space="0" w:color="000000"/>
              <w:right w:val="single" w:sz="4" w:space="0" w:color="000000"/>
            </w:tcBorders>
            <w:vAlign w:val="center"/>
          </w:tcPr>
          <w:p w14:paraId="566A8950" w14:textId="77777777" w:rsidR="00BF1F2E" w:rsidRDefault="00383E7C" w:rsidP="00C327AC">
            <w:pPr>
              <w:tabs>
                <w:tab w:val="left" w:pos="720"/>
                <w:tab w:val="left" w:pos="1267"/>
                <w:tab w:val="left" w:pos="1886"/>
                <w:tab w:val="left" w:pos="2434"/>
                <w:tab w:val="left" w:pos="2880"/>
              </w:tabs>
              <w:jc w:val="center"/>
            </w:pPr>
            <w:r>
              <w:t>0 – 3499</w:t>
            </w:r>
          </w:p>
          <w:p w14:paraId="566A8951" w14:textId="77777777" w:rsidR="00BF1F2E" w:rsidRDefault="00383E7C" w:rsidP="00C327AC">
            <w:pPr>
              <w:tabs>
                <w:tab w:val="left" w:pos="720"/>
                <w:tab w:val="left" w:pos="1267"/>
                <w:tab w:val="left" w:pos="1886"/>
                <w:tab w:val="left" w:pos="2434"/>
                <w:tab w:val="left" w:pos="2880"/>
              </w:tabs>
              <w:jc w:val="center"/>
            </w:pPr>
            <w:r>
              <w:t>0 – 3499</w:t>
            </w:r>
          </w:p>
          <w:p w14:paraId="566A8952" w14:textId="77777777" w:rsidR="00BF1F2E" w:rsidRDefault="00383E7C" w:rsidP="00C327AC">
            <w:pPr>
              <w:tabs>
                <w:tab w:val="left" w:pos="720"/>
                <w:tab w:val="left" w:pos="1267"/>
                <w:tab w:val="left" w:pos="1886"/>
                <w:tab w:val="left" w:pos="2434"/>
                <w:tab w:val="left" w:pos="2880"/>
              </w:tabs>
              <w:jc w:val="center"/>
            </w:pPr>
            <w:r>
              <w:t>3500 – 4999</w:t>
            </w:r>
          </w:p>
          <w:p w14:paraId="566A8953" w14:textId="77777777" w:rsidR="00BF1F2E" w:rsidRDefault="00383E7C" w:rsidP="00C327AC">
            <w:pPr>
              <w:tabs>
                <w:tab w:val="left" w:pos="720"/>
                <w:tab w:val="left" w:pos="1267"/>
                <w:tab w:val="left" w:pos="1886"/>
                <w:tab w:val="left" w:pos="2434"/>
                <w:tab w:val="left" w:pos="2880"/>
              </w:tabs>
              <w:jc w:val="center"/>
            </w:pPr>
            <w:r>
              <w:t>5000 and over</w:t>
            </w:r>
          </w:p>
        </w:tc>
        <w:tc>
          <w:tcPr>
            <w:tcW w:w="3581" w:type="dxa"/>
            <w:tcBorders>
              <w:top w:val="single" w:sz="4" w:space="0" w:color="000000"/>
              <w:left w:val="single" w:sz="4" w:space="0" w:color="000000"/>
              <w:bottom w:val="single" w:sz="4" w:space="0" w:color="000000"/>
              <w:right w:val="single" w:sz="4" w:space="0" w:color="000000"/>
            </w:tcBorders>
            <w:vAlign w:val="center"/>
          </w:tcPr>
          <w:p w14:paraId="566A8954" w14:textId="77777777" w:rsidR="00BF1F2E" w:rsidRDefault="00383E7C" w:rsidP="00C327AC">
            <w:pPr>
              <w:tabs>
                <w:tab w:val="left" w:pos="720"/>
                <w:tab w:val="left" w:pos="1267"/>
                <w:tab w:val="left" w:pos="1886"/>
                <w:tab w:val="left" w:pos="2434"/>
                <w:tab w:val="left" w:pos="2880"/>
              </w:tabs>
              <w:jc w:val="center"/>
            </w:pPr>
            <w:r>
              <w:t>March 15 – May 31</w:t>
            </w:r>
          </w:p>
          <w:p w14:paraId="566A8955" w14:textId="77777777" w:rsidR="00BF1F2E" w:rsidRDefault="00383E7C" w:rsidP="00C327AC">
            <w:pPr>
              <w:tabs>
                <w:tab w:val="left" w:pos="720"/>
                <w:tab w:val="left" w:pos="1267"/>
                <w:tab w:val="left" w:pos="1886"/>
                <w:tab w:val="left" w:pos="2434"/>
                <w:tab w:val="left" w:pos="2880"/>
              </w:tabs>
              <w:jc w:val="center"/>
            </w:pPr>
            <w:r>
              <w:t>September 1 – October 31</w:t>
            </w:r>
          </w:p>
          <w:p w14:paraId="566A8956" w14:textId="77777777" w:rsidR="00BF1F2E" w:rsidRDefault="00383E7C" w:rsidP="00C327AC">
            <w:pPr>
              <w:tabs>
                <w:tab w:val="left" w:pos="720"/>
                <w:tab w:val="left" w:pos="1267"/>
                <w:tab w:val="left" w:pos="1886"/>
                <w:tab w:val="left" w:pos="2434"/>
                <w:tab w:val="left" w:pos="2880"/>
              </w:tabs>
              <w:jc w:val="center"/>
            </w:pPr>
            <w:r>
              <w:t>May 1 – September 30</w:t>
            </w:r>
          </w:p>
          <w:p w14:paraId="566A8957" w14:textId="77777777" w:rsidR="00BF1F2E" w:rsidRDefault="00383E7C" w:rsidP="00C327AC">
            <w:pPr>
              <w:tabs>
                <w:tab w:val="left" w:pos="720"/>
                <w:tab w:val="left" w:pos="1267"/>
                <w:tab w:val="left" w:pos="1886"/>
                <w:tab w:val="left" w:pos="2434"/>
                <w:tab w:val="left" w:pos="2880"/>
              </w:tabs>
              <w:jc w:val="center"/>
            </w:pPr>
            <w:r>
              <w:t>June 1 – August 31</w:t>
            </w:r>
          </w:p>
        </w:tc>
      </w:tr>
    </w:tbl>
    <w:p w14:paraId="566A895A" w14:textId="77777777" w:rsidR="00BF1F2E" w:rsidRDefault="00383E7C" w:rsidP="00C327AC">
      <w:pPr>
        <w:tabs>
          <w:tab w:val="left" w:pos="720"/>
          <w:tab w:val="left" w:pos="1267"/>
          <w:tab w:val="left" w:pos="1886"/>
          <w:tab w:val="left" w:pos="2434"/>
          <w:tab w:val="left" w:pos="2880"/>
        </w:tabs>
        <w:spacing w:before="240" w:after="4"/>
        <w:jc w:val="both"/>
      </w:pPr>
      <w:r>
        <w:t>Any proposed placement deviating from the beginning and ending dates shall be detailed in the written schedule of construction submitted at the weekly meeting described in Subsection 108.04</w:t>
      </w:r>
      <w:r w:rsidR="00387BBB">
        <w:t xml:space="preserve"> of the specifications</w:t>
      </w:r>
      <w:r>
        <w:t xml:space="preserve">.  No contract time extension will be granted for placement outside of the beginning and ending dates.  Any placement deviating from the beginning and ending dates shall be at the sole risk of the contractor.  </w:t>
      </w:r>
    </w:p>
    <w:p w14:paraId="566A895C" w14:textId="77777777" w:rsidR="00BF1F2E" w:rsidRDefault="00383E7C" w:rsidP="00C327AC">
      <w:pPr>
        <w:tabs>
          <w:tab w:val="left" w:pos="720"/>
          <w:tab w:val="left" w:pos="1267"/>
          <w:tab w:val="left" w:pos="1886"/>
          <w:tab w:val="left" w:pos="2434"/>
          <w:tab w:val="left" w:pos="2880"/>
        </w:tabs>
        <w:spacing w:before="240"/>
        <w:jc w:val="both"/>
      </w:pPr>
      <w:r>
        <w:t>The type of bituminous material and the approximate application rate shall be as specified in Subsection 404-2.03</w:t>
      </w:r>
      <w:r w:rsidR="00387BBB">
        <w:t xml:space="preserve"> </w:t>
      </w:r>
      <w:proofErr w:type="spellStart"/>
      <w:r w:rsidR="00387BBB">
        <w:t>pf</w:t>
      </w:r>
      <w:proofErr w:type="spellEnd"/>
      <w:r w:rsidR="00387BBB">
        <w:t xml:space="preserve"> the specifications</w:t>
      </w:r>
      <w:r>
        <w:t>. The type of cover material shall be as specified in Subsection 404-2.03</w:t>
      </w:r>
      <w:r w:rsidR="00387BBB">
        <w:t xml:space="preserve"> of the specifications</w:t>
      </w:r>
      <w:r>
        <w:t>.</w:t>
      </w:r>
    </w:p>
    <w:p w14:paraId="566A895E" w14:textId="77777777" w:rsidR="00BF1F2E" w:rsidRDefault="00383E7C" w:rsidP="00C327AC">
      <w:pPr>
        <w:tabs>
          <w:tab w:val="left" w:pos="720"/>
          <w:tab w:val="left" w:pos="1267"/>
          <w:tab w:val="left" w:pos="1886"/>
          <w:tab w:val="left" w:pos="2434"/>
          <w:tab w:val="left" w:pos="2880"/>
        </w:tabs>
        <w:spacing w:before="240"/>
        <w:jc w:val="both"/>
      </w:pPr>
      <w:r>
        <w:t>The contractor shall determine the application rates and corresponding quantities of bituminous material and cover material for chip seal coat in accordance with Arizona Test Method 819.  Application rates are subject to approval by the Engineer.  Areas and locations anticipated to require adjustment to the rate(s) shall also be identified.</w:t>
      </w:r>
    </w:p>
    <w:p w14:paraId="566A8960" w14:textId="77777777" w:rsidR="00BF1F2E" w:rsidRDefault="00383E7C" w:rsidP="00C327AC">
      <w:pPr>
        <w:tabs>
          <w:tab w:val="left" w:pos="720"/>
          <w:tab w:val="left" w:pos="1267"/>
          <w:tab w:val="left" w:pos="1886"/>
          <w:tab w:val="left" w:pos="2434"/>
          <w:tab w:val="left" w:pos="2880"/>
        </w:tabs>
        <w:spacing w:before="240"/>
        <w:jc w:val="both"/>
      </w:pPr>
      <w:r>
        <w:t xml:space="preserve">The application rates and performance of emulsified asphalt chip seals shall be evaluated using the Sweep Test in accordance with ASTM D7000.  </w:t>
      </w:r>
    </w:p>
    <w:p w14:paraId="566A8962" w14:textId="77777777" w:rsidR="00BF1F2E" w:rsidRDefault="00383E7C" w:rsidP="00C327AC">
      <w:pPr>
        <w:tabs>
          <w:tab w:val="left" w:pos="720"/>
          <w:tab w:val="left" w:pos="1267"/>
          <w:tab w:val="left" w:pos="1886"/>
          <w:tab w:val="left" w:pos="2434"/>
          <w:tab w:val="left" w:pos="2880"/>
        </w:tabs>
        <w:spacing w:before="240"/>
        <w:jc w:val="both"/>
      </w:pPr>
      <w:r>
        <w:t xml:space="preserve">The performance of hot applied chip seals shall be verified using the </w:t>
      </w:r>
      <w:proofErr w:type="spellStart"/>
      <w:r>
        <w:t>Vialit</w:t>
      </w:r>
      <w:proofErr w:type="spellEnd"/>
      <w:r>
        <w:t xml:space="preserve"> Retention Test in accordance with EN 1272-3, modified as necessary to account for the specific characteristics of the proposed chip seal.   </w:t>
      </w:r>
    </w:p>
    <w:p w14:paraId="566A8964" w14:textId="77777777" w:rsidR="00BF1F2E" w:rsidRDefault="00383E7C" w:rsidP="00C327AC">
      <w:pPr>
        <w:tabs>
          <w:tab w:val="left" w:pos="720"/>
          <w:tab w:val="left" w:pos="1267"/>
          <w:tab w:val="left" w:pos="1886"/>
          <w:tab w:val="left" w:pos="2434"/>
          <w:tab w:val="left" w:pos="2880"/>
        </w:tabs>
        <w:spacing w:before="240"/>
        <w:jc w:val="both"/>
      </w:pPr>
      <w:r>
        <w:t xml:space="preserve">The actual application rate shall be such that the aggregate is embedded approximately 70 percent (80 percent above 4,000 feet elevation) and excessive tracking of bituminous material does not occur under construction equipment or when opened to traffic.  </w:t>
      </w:r>
    </w:p>
    <w:p w14:paraId="566A8966" w14:textId="77777777" w:rsidR="00BF1F2E" w:rsidRDefault="00383E7C" w:rsidP="00C327AC">
      <w:pPr>
        <w:tabs>
          <w:tab w:val="left" w:pos="720"/>
          <w:tab w:val="left" w:pos="1267"/>
          <w:tab w:val="left" w:pos="1886"/>
          <w:tab w:val="left" w:pos="2434"/>
          <w:tab w:val="left" w:pos="2880"/>
        </w:tabs>
        <w:spacing w:before="240"/>
        <w:jc w:val="both"/>
      </w:pPr>
      <w:r>
        <w:t>The actual rate of cover material to be applied shall be such that no more than 5 percent of the chips applied are removed during sweeping and approximately 20 percent void space exists between the aggregate particles once realigned after opening to traffic.</w:t>
      </w:r>
    </w:p>
    <w:p w14:paraId="566A8968" w14:textId="77777777" w:rsidR="00BF1F2E" w:rsidRDefault="00383E7C" w:rsidP="00C327AC">
      <w:pPr>
        <w:tabs>
          <w:tab w:val="left" w:pos="720"/>
          <w:tab w:val="left" w:pos="1267"/>
          <w:tab w:val="left" w:pos="1890"/>
          <w:tab w:val="left" w:pos="2434"/>
          <w:tab w:val="left" w:pos="2880"/>
        </w:tabs>
        <w:spacing w:before="240"/>
        <w:ind w:firstLine="4"/>
        <w:jc w:val="both"/>
      </w:pPr>
      <w:r>
        <w:t>The proposed application rate(s), locations requiring adjustment, and the associated basis for each adjustment, shall be submitted to the Engineer for approval no later than five days following completion of the Pre-Activity Walkthrough as described in Subsection 404-4.04(B)</w:t>
      </w:r>
      <w:r w:rsidR="00387BBB">
        <w:t xml:space="preserve"> of the specifications</w:t>
      </w:r>
      <w:r>
        <w:t xml:space="preserve"> and at least five days prior to placement of the test strip.</w:t>
      </w:r>
    </w:p>
    <w:p w14:paraId="566A896A" w14:textId="77777777" w:rsidR="00BF1F2E" w:rsidRDefault="00383E7C" w:rsidP="00C327AC">
      <w:pPr>
        <w:tabs>
          <w:tab w:val="left" w:pos="720"/>
          <w:tab w:val="left" w:pos="1267"/>
          <w:tab w:val="left" w:pos="1890"/>
          <w:tab w:val="left" w:pos="2434"/>
          <w:tab w:val="left" w:pos="2880"/>
        </w:tabs>
        <w:spacing w:before="240"/>
        <w:ind w:firstLine="4"/>
        <w:jc w:val="both"/>
      </w:pPr>
      <w:r>
        <w:t>The basis for any anticipated adjustments shall include use of one or more of the following:</w:t>
      </w:r>
    </w:p>
    <w:p w14:paraId="566A896C" w14:textId="77777777" w:rsidR="00BF1F2E" w:rsidRDefault="00383E7C" w:rsidP="00C327AC">
      <w:pPr>
        <w:pStyle w:val="ListParagraph"/>
        <w:numPr>
          <w:ilvl w:val="0"/>
          <w:numId w:val="4"/>
        </w:numPr>
        <w:tabs>
          <w:tab w:val="left" w:pos="720"/>
          <w:tab w:val="left" w:pos="1440"/>
        </w:tabs>
        <w:spacing w:before="240"/>
        <w:ind w:left="1267" w:hanging="547"/>
        <w:contextualSpacing w:val="0"/>
        <w:jc w:val="both"/>
      </w:pPr>
      <w:r>
        <w:t xml:space="preserve">Sand Patch tests performed in accordance with </w:t>
      </w:r>
      <w:r w:rsidRPr="00D44C83">
        <w:rPr>
          <w:i/>
        </w:rPr>
        <w:t>STP762 Pavement Surface Characteristics and Materials;</w:t>
      </w:r>
      <w:r>
        <w:t xml:space="preserve"> Haydon, C.E. (ASTM, 1982),</w:t>
      </w:r>
    </w:p>
    <w:p w14:paraId="566A896E" w14:textId="0A53502B" w:rsidR="00BF1F2E" w:rsidRDefault="00383E7C" w:rsidP="00C327AC">
      <w:pPr>
        <w:pStyle w:val="ListParagraph"/>
        <w:numPr>
          <w:ilvl w:val="0"/>
          <w:numId w:val="4"/>
        </w:numPr>
        <w:tabs>
          <w:tab w:val="left" w:pos="720"/>
          <w:tab w:val="left" w:pos="1440"/>
        </w:tabs>
        <w:spacing w:before="240"/>
        <w:ind w:left="1267" w:hanging="547"/>
        <w:contextualSpacing w:val="0"/>
        <w:jc w:val="both"/>
      </w:pPr>
      <w:r>
        <w:t>Appendix B of Chip Seal Guide for Application and Construction; Pavement Preservation Committee of the Arizona Chapter of The Associated General Contractors (AGC-Arizona Chapter, 2013),</w:t>
      </w:r>
    </w:p>
    <w:p w14:paraId="566A8970" w14:textId="48C79129" w:rsidR="00BF1F2E" w:rsidRDefault="00383E7C" w:rsidP="00C327AC">
      <w:pPr>
        <w:pStyle w:val="ListParagraph"/>
        <w:numPr>
          <w:ilvl w:val="0"/>
          <w:numId w:val="4"/>
        </w:numPr>
        <w:tabs>
          <w:tab w:val="left" w:pos="720"/>
          <w:tab w:val="left" w:pos="1440"/>
        </w:tabs>
        <w:spacing w:before="240"/>
        <w:ind w:left="1267" w:hanging="547"/>
        <w:contextualSpacing w:val="0"/>
        <w:jc w:val="both"/>
      </w:pPr>
      <w:r>
        <w:lastRenderedPageBreak/>
        <w:t xml:space="preserve">Arizona Test Method 742 for mean </w:t>
      </w:r>
      <w:proofErr w:type="spellStart"/>
      <w:r>
        <w:t>macrotexture</w:t>
      </w:r>
      <w:proofErr w:type="spellEnd"/>
      <w:r>
        <w:t>.</w:t>
      </w:r>
    </w:p>
    <w:p w14:paraId="566A8972" w14:textId="77777777" w:rsidR="00BF1F2E" w:rsidRDefault="00383E7C" w:rsidP="00C327AC">
      <w:pPr>
        <w:tabs>
          <w:tab w:val="left" w:pos="720"/>
          <w:tab w:val="left" w:pos="1267"/>
          <w:tab w:val="left" w:pos="1890"/>
          <w:tab w:val="left" w:pos="2434"/>
          <w:tab w:val="left" w:pos="2880"/>
        </w:tabs>
        <w:spacing w:before="240"/>
        <w:ind w:firstLine="4"/>
        <w:jc w:val="both"/>
      </w:pPr>
      <w:r>
        <w:t>The approved application rate(s) and adjustments shall be clearly marked at the corresponding locations and remain visible to equipment operators prior to placement.</w:t>
      </w:r>
    </w:p>
    <w:p w14:paraId="566A8974" w14:textId="77777777" w:rsidR="00BF1F2E" w:rsidRDefault="00383E7C" w:rsidP="00C327AC">
      <w:pPr>
        <w:tabs>
          <w:tab w:val="left" w:pos="720"/>
          <w:tab w:val="left" w:pos="1267"/>
          <w:tab w:val="left" w:pos="1886"/>
          <w:tab w:val="left" w:pos="2434"/>
          <w:tab w:val="left" w:pos="2880"/>
        </w:tabs>
        <w:spacing w:before="240"/>
        <w:jc w:val="both"/>
      </w:pPr>
      <w:r>
        <w:t>At least 10 days prior to chip seal placement, the contractor shall submit a minimum 75-pound sample of uncoated cover material to the Engineer for testing.  In addition to the submitted cover material, the contractor shall also submit 3 full gallons of emulsion (5 to 8 gallons for hot applied) in 1-gallon cans in accordance with the requirements of Arizona Test Method 103.  The contractor shall also submit 40 pounds of granulated rubber if included in the bituminous material.</w:t>
      </w:r>
    </w:p>
    <w:p w14:paraId="566A8976" w14:textId="77777777" w:rsidR="00BF1F2E" w:rsidRDefault="00383E7C" w:rsidP="00C327AC">
      <w:pPr>
        <w:tabs>
          <w:tab w:val="left" w:pos="720"/>
          <w:tab w:val="left" w:pos="1267"/>
          <w:tab w:val="left" w:pos="1886"/>
          <w:tab w:val="left" w:pos="2434"/>
          <w:tab w:val="left" w:pos="2880"/>
        </w:tabs>
        <w:spacing w:before="240"/>
        <w:jc w:val="both"/>
        <w:rPr>
          <w:b/>
        </w:rPr>
      </w:pPr>
      <w:r>
        <w:rPr>
          <w:b/>
        </w:rPr>
        <w:tab/>
        <w:t>(B)</w:t>
      </w:r>
      <w:r>
        <w:rPr>
          <w:b/>
        </w:rPr>
        <w:tab/>
      </w:r>
      <w:r>
        <w:rPr>
          <w:b/>
        </w:rPr>
        <w:tab/>
        <w:t>Pre-Activity Walkthrough:</w:t>
      </w:r>
    </w:p>
    <w:p w14:paraId="566A8978" w14:textId="77777777" w:rsidR="00BF1F2E" w:rsidRDefault="00383E7C" w:rsidP="00C327AC">
      <w:pPr>
        <w:tabs>
          <w:tab w:val="left" w:pos="720"/>
          <w:tab w:val="left" w:pos="1267"/>
          <w:tab w:val="left" w:pos="1886"/>
          <w:tab w:val="left" w:pos="2434"/>
          <w:tab w:val="left" w:pos="2880"/>
        </w:tabs>
        <w:spacing w:before="240"/>
        <w:jc w:val="both"/>
      </w:pPr>
      <w:r>
        <w:t>Prior to placement, the contractor shall conduct a Pre-Activity Walkthrough with all parties expected to work on the chip seal.</w:t>
      </w:r>
    </w:p>
    <w:p w14:paraId="566A897A" w14:textId="77777777" w:rsidR="00BF1F2E" w:rsidRDefault="00383E7C" w:rsidP="00C327AC">
      <w:pPr>
        <w:tabs>
          <w:tab w:val="left" w:pos="720"/>
          <w:tab w:val="left" w:pos="1267"/>
          <w:tab w:val="left" w:pos="1886"/>
          <w:tab w:val="left" w:pos="2434"/>
          <w:tab w:val="left" w:pos="2880"/>
        </w:tabs>
        <w:spacing w:before="240"/>
        <w:jc w:val="both"/>
      </w:pPr>
      <w:r>
        <w:t xml:space="preserve">Locations where adjustments in application rate may be appropriate shall be documented.  </w:t>
      </w:r>
    </w:p>
    <w:p w14:paraId="566A897B" w14:textId="77777777" w:rsidR="00BF1F2E" w:rsidRDefault="00383E7C" w:rsidP="00C327AC">
      <w:pPr>
        <w:tabs>
          <w:tab w:val="left" w:pos="720"/>
          <w:tab w:val="left" w:pos="1267"/>
          <w:tab w:val="left" w:pos="1886"/>
          <w:tab w:val="left" w:pos="2434"/>
          <w:tab w:val="left" w:pos="2880"/>
        </w:tabs>
        <w:spacing w:before="240"/>
        <w:jc w:val="both"/>
      </w:pPr>
      <w:r>
        <w:t>A location for a test strip, approximately 1,000 feet in length shall be identified. If additional test strip locations are desired due to varying surface conditions, these shall also be identified.</w:t>
      </w:r>
    </w:p>
    <w:p w14:paraId="566A897D" w14:textId="77777777" w:rsidR="00BF1F2E" w:rsidRDefault="00383E7C" w:rsidP="00C327AC">
      <w:pPr>
        <w:tabs>
          <w:tab w:val="left" w:pos="720"/>
          <w:tab w:val="left" w:pos="1267"/>
          <w:tab w:val="left" w:pos="1886"/>
          <w:tab w:val="left" w:pos="2434"/>
          <w:tab w:val="left" w:pos="2880"/>
        </w:tabs>
        <w:spacing w:before="240"/>
        <w:jc w:val="both"/>
      </w:pPr>
      <w:r>
        <w:t>Other factors or site conditions such as turn or deceleration lanes, changes in surface characteristics, crack fill, and recent patchwork which may affect placement of the chip seal coat shall also be identified.  A description of any affecting conditions and the corresponding locations and action to be taken to minimize their impact shall be documented.</w:t>
      </w:r>
    </w:p>
    <w:p w14:paraId="566A897F" w14:textId="77777777" w:rsidR="00BF1F2E" w:rsidRDefault="00383E7C" w:rsidP="00C327AC">
      <w:pPr>
        <w:tabs>
          <w:tab w:val="left" w:pos="720"/>
          <w:tab w:val="left" w:pos="1267"/>
          <w:tab w:val="left" w:pos="1886"/>
          <w:tab w:val="left" w:pos="2434"/>
          <w:tab w:val="left" w:pos="2880"/>
        </w:tabs>
        <w:spacing w:before="240"/>
        <w:jc w:val="both"/>
      </w:pPr>
      <w:r>
        <w:t>In addition to the requirements herein, the items contained on the checklists provided in AGC-Arizona Chapter’s Chip Seal Guide for Application and Construction shall be considered.</w:t>
      </w:r>
    </w:p>
    <w:p w14:paraId="566A8981" w14:textId="77777777" w:rsidR="00BF1F2E" w:rsidRDefault="00383E7C" w:rsidP="00C327AC">
      <w:pPr>
        <w:tabs>
          <w:tab w:val="left" w:pos="720"/>
          <w:tab w:val="left" w:pos="1267"/>
          <w:tab w:val="left" w:pos="1886"/>
          <w:tab w:val="left" w:pos="2434"/>
          <w:tab w:val="left" w:pos="2880"/>
        </w:tabs>
        <w:spacing w:before="240"/>
        <w:jc w:val="both"/>
        <w:rPr>
          <w:b/>
        </w:rPr>
      </w:pPr>
      <w:r>
        <w:rPr>
          <w:b/>
        </w:rPr>
        <w:tab/>
        <w:t>(C)</w:t>
      </w:r>
      <w:r>
        <w:rPr>
          <w:b/>
        </w:rPr>
        <w:tab/>
      </w:r>
      <w:r>
        <w:rPr>
          <w:b/>
        </w:rPr>
        <w:tab/>
        <w:t>Chip Seal Test Strip:</w:t>
      </w:r>
    </w:p>
    <w:p w14:paraId="566A8983" w14:textId="77777777" w:rsidR="00BF1F2E" w:rsidRDefault="00383E7C" w:rsidP="00C327AC">
      <w:pPr>
        <w:tabs>
          <w:tab w:val="left" w:pos="720"/>
          <w:tab w:val="left" w:pos="1267"/>
          <w:tab w:val="left" w:pos="1886"/>
          <w:tab w:val="left" w:pos="2434"/>
          <w:tab w:val="left" w:pos="2880"/>
        </w:tabs>
        <w:spacing w:before="240"/>
        <w:jc w:val="both"/>
      </w:pPr>
      <w:r>
        <w:t>Prior to the start of placement, all equipment used in the placement of the chip seal coat shall be verified to be in satisfactory operating condition and in accordance with the requirements herein.</w:t>
      </w:r>
    </w:p>
    <w:p w14:paraId="566A8985" w14:textId="77777777" w:rsidR="00BF1F2E" w:rsidRDefault="00383E7C" w:rsidP="00C327AC">
      <w:pPr>
        <w:tabs>
          <w:tab w:val="left" w:pos="720"/>
          <w:tab w:val="left" w:pos="1267"/>
          <w:tab w:val="left" w:pos="1886"/>
          <w:tab w:val="left" w:pos="2434"/>
          <w:tab w:val="left" w:pos="2880"/>
        </w:tabs>
        <w:spacing w:before="240"/>
        <w:jc w:val="both"/>
      </w:pPr>
      <w:r>
        <w:t>Cover material shall be verified to have appropriate moisture and</w:t>
      </w:r>
      <w:r>
        <w:rPr>
          <w:color w:val="00B050"/>
        </w:rPr>
        <w:t xml:space="preserve"> </w:t>
      </w:r>
      <w:r>
        <w:t>be in a condition consistent with that in which it existed at the time initial acceptance samples were obtained.  Bituminous material certifications shall be verified to indicate that the required type of material is on hand.  The bituminous material shall be at the proper temperature prior to application.</w:t>
      </w:r>
    </w:p>
    <w:p w14:paraId="566A8987" w14:textId="77777777" w:rsidR="00BF1F2E" w:rsidRDefault="00383E7C" w:rsidP="00C327AC">
      <w:pPr>
        <w:tabs>
          <w:tab w:val="left" w:pos="720"/>
          <w:tab w:val="left" w:pos="1267"/>
          <w:tab w:val="left" w:pos="1886"/>
          <w:tab w:val="left" w:pos="2434"/>
          <w:tab w:val="left" w:pos="2880"/>
        </w:tabs>
        <w:spacing w:before="240"/>
        <w:jc w:val="both"/>
      </w:pPr>
      <w:r>
        <w:t>The chip seal test strip shall be a minimum of 500 linear feet.  The existing pavement surface to receive the test strip shall be verified to have been adequately swept and cleaned and meeting the requirements herein.  Anticipated application rates shall have been marked and clearly visible to equipment operators.</w:t>
      </w:r>
    </w:p>
    <w:p w14:paraId="566A8989" w14:textId="77777777" w:rsidR="00BF1F2E" w:rsidRDefault="00383E7C" w:rsidP="00C327AC">
      <w:pPr>
        <w:tabs>
          <w:tab w:val="left" w:pos="720"/>
          <w:tab w:val="left" w:pos="1267"/>
          <w:tab w:val="left" w:pos="1886"/>
          <w:tab w:val="left" w:pos="2434"/>
          <w:tab w:val="left" w:pos="2880"/>
        </w:tabs>
        <w:spacing w:before="240"/>
        <w:jc w:val="both"/>
      </w:pPr>
      <w:r>
        <w:lastRenderedPageBreak/>
        <w:t>During placement of the test strip, all equipment shall be observed to confirm proper operation.  The application rate of both the bituminous material and cover material shall be measured and verified using a catch-and-weigh “tarp” method.  The application rate of the bituminous material shall also be measured and verified by means of a volume per area calculation using the distributor trucks calibrated thermometer and volume measuring gauge or device.</w:t>
      </w:r>
    </w:p>
    <w:p w14:paraId="566A898B" w14:textId="77777777" w:rsidR="00BF1F2E" w:rsidRDefault="00383E7C" w:rsidP="00C327AC">
      <w:pPr>
        <w:tabs>
          <w:tab w:val="left" w:pos="720"/>
          <w:tab w:val="left" w:pos="1267"/>
          <w:tab w:val="left" w:pos="1886"/>
          <w:tab w:val="left" w:pos="2434"/>
          <w:tab w:val="left" w:pos="2880"/>
        </w:tabs>
        <w:spacing w:before="240"/>
        <w:jc w:val="both"/>
      </w:pPr>
      <w:r>
        <w:t>Rolling shall immediately follow placement of the cover material and be verified to be in conformance with the requirements herein.</w:t>
      </w:r>
    </w:p>
    <w:p w14:paraId="566A898D" w14:textId="77777777" w:rsidR="00BF1F2E" w:rsidRDefault="00383E7C" w:rsidP="00C327AC">
      <w:pPr>
        <w:tabs>
          <w:tab w:val="left" w:pos="720"/>
          <w:tab w:val="left" w:pos="1267"/>
          <w:tab w:val="left" w:pos="1886"/>
          <w:tab w:val="left" w:pos="2434"/>
          <w:tab w:val="left" w:pos="2880"/>
        </w:tabs>
        <w:spacing w:before="240"/>
        <w:jc w:val="both"/>
      </w:pPr>
      <w:r>
        <w:t>For emulsion chip seals, the contractor shall broom the surface to remove excess cover material only after the emulsion has fully broken and cured sufficiently for maximum chip retention.</w:t>
      </w:r>
    </w:p>
    <w:p w14:paraId="566A898F" w14:textId="77777777" w:rsidR="00BF1F2E" w:rsidRDefault="00383E7C" w:rsidP="00C327AC">
      <w:pPr>
        <w:tabs>
          <w:tab w:val="left" w:pos="720"/>
          <w:tab w:val="left" w:pos="1267"/>
          <w:tab w:val="left" w:pos="1886"/>
          <w:tab w:val="left" w:pos="2434"/>
          <w:tab w:val="left" w:pos="2880"/>
        </w:tabs>
        <w:spacing w:before="240"/>
        <w:jc w:val="both"/>
      </w:pPr>
      <w:r>
        <w:t>Prior to any subsequent placement, the test strip shall be observed to have adequate embedment of the cover material without excessive void space between the chips, stacking of chips, or accumulation of chips on the shoulders.  If the condition of the test strip is not acceptable, adjustments shall be made as appropriate, and an additional test strip shall be performed.</w:t>
      </w:r>
    </w:p>
    <w:p w14:paraId="566A8991" w14:textId="77777777" w:rsidR="00BF1F2E" w:rsidRDefault="00383E7C" w:rsidP="00C327AC">
      <w:pPr>
        <w:tabs>
          <w:tab w:val="left" w:pos="720"/>
          <w:tab w:val="left" w:pos="1267"/>
          <w:tab w:val="left" w:pos="1886"/>
          <w:tab w:val="left" w:pos="2434"/>
          <w:tab w:val="left" w:pos="2880"/>
        </w:tabs>
        <w:spacing w:before="240"/>
        <w:jc w:val="both"/>
      </w:pPr>
      <w:r>
        <w:rPr>
          <w:b/>
        </w:rPr>
        <w:tab/>
        <w:t>(D)</w:t>
      </w:r>
      <w:r>
        <w:rPr>
          <w:b/>
        </w:rPr>
        <w:tab/>
      </w:r>
      <w:r>
        <w:rPr>
          <w:b/>
        </w:rPr>
        <w:tab/>
        <w:t>Application of Bituminous Material for Chip Seal:</w:t>
      </w:r>
    </w:p>
    <w:p w14:paraId="566A8993" w14:textId="77777777" w:rsidR="00BF1F2E" w:rsidRDefault="00383E7C" w:rsidP="00C327AC">
      <w:pPr>
        <w:tabs>
          <w:tab w:val="left" w:pos="720"/>
          <w:tab w:val="left" w:pos="1267"/>
          <w:tab w:val="left" w:pos="1886"/>
          <w:tab w:val="left" w:pos="2434"/>
          <w:tab w:val="left" w:pos="2880"/>
        </w:tabs>
        <w:spacing w:before="240"/>
        <w:jc w:val="both"/>
      </w:pPr>
      <w:r>
        <w:t>The following bituminous material application requirements for chip seal are in addition to the requirements specified in Subsection 404-3.05</w:t>
      </w:r>
      <w:r w:rsidR="00387BBB">
        <w:t xml:space="preserve"> of the specifications</w:t>
      </w:r>
      <w:r>
        <w:t>.</w:t>
      </w:r>
      <w:r>
        <w:rPr>
          <w:b/>
        </w:rPr>
        <w:t xml:space="preserve"> </w:t>
      </w:r>
      <w:r>
        <w:t xml:space="preserve">  </w:t>
      </w:r>
    </w:p>
    <w:p w14:paraId="566A8995" w14:textId="77777777" w:rsidR="00BF1F2E" w:rsidRDefault="00383E7C" w:rsidP="00C327AC">
      <w:pPr>
        <w:tabs>
          <w:tab w:val="left" w:pos="720"/>
          <w:tab w:val="left" w:pos="1267"/>
          <w:tab w:val="left" w:pos="1886"/>
          <w:tab w:val="left" w:pos="2434"/>
          <w:tab w:val="left" w:pos="2880"/>
        </w:tabs>
        <w:spacing w:before="240"/>
        <w:jc w:val="both"/>
      </w:pPr>
      <w:r>
        <w:t>Bituminous material shall not be applied a distance ahead of the chip spreader that results in excessive lag of the rollers allowing hot applied bituminous material to cool or emulsified bituminous material to break prior to achieving adequate embedment of the cover material.</w:t>
      </w:r>
    </w:p>
    <w:p w14:paraId="566A8997" w14:textId="77777777" w:rsidR="00BF1F2E" w:rsidRDefault="00383E7C" w:rsidP="00C327AC">
      <w:pPr>
        <w:tabs>
          <w:tab w:val="left" w:pos="720"/>
          <w:tab w:val="left" w:pos="1267"/>
          <w:tab w:val="left" w:pos="1886"/>
          <w:tab w:val="left" w:pos="2434"/>
          <w:tab w:val="left" w:pos="2880"/>
        </w:tabs>
        <w:spacing w:before="240"/>
        <w:jc w:val="both"/>
      </w:pPr>
      <w:r>
        <w:t>When inclement weather is expected, only the amount of hot applied bituminous material which can receive adequately embedded cover material, or only the amount of emulsified asphalt that can receive adequately embedded cover material and has sufficiently broken, shall be placed prior to the start of inclement weather.</w:t>
      </w:r>
    </w:p>
    <w:p w14:paraId="566A8999" w14:textId="77777777" w:rsidR="00BF1F2E" w:rsidRDefault="00383E7C" w:rsidP="00C327AC">
      <w:pPr>
        <w:tabs>
          <w:tab w:val="left" w:pos="720"/>
          <w:tab w:val="left" w:pos="1267"/>
          <w:tab w:val="left" w:pos="1886"/>
          <w:tab w:val="left" w:pos="2434"/>
          <w:tab w:val="left" w:pos="2880"/>
        </w:tabs>
        <w:spacing w:before="240"/>
        <w:jc w:val="both"/>
      </w:pPr>
      <w:r>
        <w:rPr>
          <w:b/>
        </w:rPr>
        <w:tab/>
        <w:t>(E)</w:t>
      </w:r>
      <w:r>
        <w:rPr>
          <w:b/>
        </w:rPr>
        <w:tab/>
      </w:r>
      <w:r>
        <w:rPr>
          <w:b/>
        </w:rPr>
        <w:tab/>
        <w:t>Application of Cover Material:</w:t>
      </w:r>
    </w:p>
    <w:p w14:paraId="566A899B" w14:textId="77777777" w:rsidR="00BF1F2E" w:rsidRDefault="00383E7C" w:rsidP="00C327AC">
      <w:pPr>
        <w:tabs>
          <w:tab w:val="left" w:pos="720"/>
          <w:tab w:val="left" w:pos="1267"/>
          <w:tab w:val="left" w:pos="1886"/>
          <w:tab w:val="left" w:pos="2434"/>
          <w:tab w:val="left" w:pos="2880"/>
        </w:tabs>
        <w:spacing w:before="240"/>
        <w:jc w:val="both"/>
      </w:pPr>
      <w:r>
        <w:t>Cover material shall be immediately and uniformly spread over the freshly applied bituminous material such that aggregate particles are securely adhered and will not roll, tumble, or be picked up during the rolling process.  Any oversize aggregate or foreign material picked up during stockpiling or loading operations shall be eliminated before entering the aggregate spreader hopper.  Supplemental spreading and smoothing shall be done by hand methods where necessary.</w:t>
      </w:r>
    </w:p>
    <w:p w14:paraId="566A899D" w14:textId="77777777" w:rsidR="00BF1F2E" w:rsidRDefault="00383E7C" w:rsidP="00C327AC">
      <w:pPr>
        <w:tabs>
          <w:tab w:val="left" w:pos="720"/>
          <w:tab w:val="left" w:pos="1267"/>
          <w:tab w:val="left" w:pos="1886"/>
          <w:tab w:val="left" w:pos="2434"/>
          <w:tab w:val="left" w:pos="2880"/>
        </w:tabs>
        <w:spacing w:before="240"/>
        <w:jc w:val="both"/>
      </w:pPr>
      <w:r>
        <w:t xml:space="preserve">When emulsified asphalt is used, the cover material shall be at a saturated surface-dry condition at the time of spreading.  </w:t>
      </w:r>
    </w:p>
    <w:p w14:paraId="566A899F" w14:textId="77777777" w:rsidR="00BF1F2E" w:rsidRDefault="00383E7C" w:rsidP="00C327AC">
      <w:pPr>
        <w:tabs>
          <w:tab w:val="left" w:pos="720"/>
          <w:tab w:val="left" w:pos="1267"/>
          <w:tab w:val="left" w:pos="1886"/>
          <w:tab w:val="left" w:pos="2434"/>
          <w:tab w:val="left" w:pos="2880"/>
        </w:tabs>
        <w:spacing w:before="240"/>
        <w:jc w:val="both"/>
      </w:pPr>
      <w:r>
        <w:t xml:space="preserve">For hot applied chip seals, and when project conditions require, </w:t>
      </w:r>
      <w:proofErr w:type="spellStart"/>
      <w:r>
        <w:t>precoated</w:t>
      </w:r>
      <w:proofErr w:type="spellEnd"/>
      <w:r>
        <w:t xml:space="preserve"> cover material shall be at a sufficient temperature to facilitate adequate embedment. </w:t>
      </w:r>
    </w:p>
    <w:p w14:paraId="566A89A1" w14:textId="77777777" w:rsidR="00BF1F2E" w:rsidRDefault="00383E7C" w:rsidP="00C327AC">
      <w:pPr>
        <w:tabs>
          <w:tab w:val="left" w:pos="720"/>
          <w:tab w:val="left" w:pos="1267"/>
          <w:tab w:val="left" w:pos="1886"/>
          <w:tab w:val="left" w:pos="2434"/>
          <w:tab w:val="left" w:pos="2880"/>
        </w:tabs>
        <w:spacing w:before="240"/>
        <w:jc w:val="both"/>
      </w:pPr>
      <w:r>
        <w:rPr>
          <w:b/>
        </w:rPr>
        <w:tab/>
        <w:t>(F)</w:t>
      </w:r>
      <w:r>
        <w:rPr>
          <w:b/>
        </w:rPr>
        <w:tab/>
      </w:r>
      <w:r>
        <w:rPr>
          <w:b/>
        </w:rPr>
        <w:tab/>
        <w:t>Rolling Cover Material:</w:t>
      </w:r>
    </w:p>
    <w:p w14:paraId="566A89A3" w14:textId="77777777" w:rsidR="00BF1F2E" w:rsidRDefault="00383E7C" w:rsidP="00C327AC">
      <w:pPr>
        <w:tabs>
          <w:tab w:val="left" w:pos="720"/>
          <w:tab w:val="left" w:pos="1267"/>
          <w:tab w:val="left" w:pos="1886"/>
          <w:tab w:val="left" w:pos="2434"/>
          <w:tab w:val="left" w:pos="2880"/>
        </w:tabs>
        <w:spacing w:before="240"/>
        <w:jc w:val="both"/>
      </w:pPr>
      <w:r>
        <w:lastRenderedPageBreak/>
        <w:t xml:space="preserve">Following the spreading of cover material, the surface shall be promptly rolled with self-propelled pneumatic-tired rollers. A minimum of three rollers shall be provided; however, a sufficient number of rollers shall be provided to cover the entire width of the material spread in one pass of the compactors and rolling shall continue until a minimum of three passes has been completed.  </w:t>
      </w:r>
    </w:p>
    <w:p w14:paraId="566A89A5" w14:textId="77777777" w:rsidR="00A27AE4" w:rsidRPr="009D4974" w:rsidRDefault="00383E7C" w:rsidP="00C327AC">
      <w:pPr>
        <w:tabs>
          <w:tab w:val="left" w:pos="720"/>
          <w:tab w:val="left" w:pos="1267"/>
          <w:tab w:val="left" w:pos="1886"/>
          <w:tab w:val="left" w:pos="2434"/>
          <w:tab w:val="left" w:pos="2880"/>
        </w:tabs>
        <w:spacing w:before="240"/>
        <w:jc w:val="both"/>
      </w:pPr>
      <w:r>
        <w:t>For chip seals with a hot applied bituminous material the first roller pass shall occur as soon as possible but no longer than 2 minutes after applying the aggregate. The third pass shall be completed quickly enough to embed the aggregate before the binder cools, and no longer than 15 minutes after the binder is applied.</w:t>
      </w:r>
    </w:p>
    <w:p w14:paraId="566A89A7" w14:textId="77777777" w:rsidR="00BF1F2E" w:rsidRDefault="00A27AE4" w:rsidP="00C327AC">
      <w:pPr>
        <w:tabs>
          <w:tab w:val="left" w:pos="720"/>
          <w:tab w:val="left" w:pos="1267"/>
          <w:tab w:val="left" w:pos="1886"/>
          <w:tab w:val="left" w:pos="2434"/>
          <w:tab w:val="left" w:pos="2880"/>
        </w:tabs>
        <w:spacing w:before="240"/>
        <w:jc w:val="both"/>
        <w:rPr>
          <w:b/>
        </w:rPr>
      </w:pPr>
      <w:r>
        <w:rPr>
          <w:b/>
        </w:rPr>
        <w:tab/>
      </w:r>
      <w:r w:rsidR="00383E7C">
        <w:rPr>
          <w:b/>
        </w:rPr>
        <w:t>(G)</w:t>
      </w:r>
      <w:r w:rsidR="00383E7C">
        <w:rPr>
          <w:b/>
        </w:rPr>
        <w:tab/>
      </w:r>
      <w:r w:rsidR="00383E7C">
        <w:rPr>
          <w:b/>
        </w:rPr>
        <w:tab/>
        <w:t>Removal of Loose Cover Material:</w:t>
      </w:r>
    </w:p>
    <w:p w14:paraId="566A89A9" w14:textId="77777777" w:rsidR="00BF1F2E" w:rsidRDefault="00383E7C" w:rsidP="00C327AC">
      <w:pPr>
        <w:tabs>
          <w:tab w:val="left" w:pos="720"/>
          <w:tab w:val="left" w:pos="1267"/>
          <w:tab w:val="left" w:pos="1886"/>
          <w:tab w:val="left" w:pos="2434"/>
          <w:tab w:val="left" w:pos="2880"/>
        </w:tabs>
        <w:spacing w:before="240"/>
        <w:jc w:val="both"/>
      </w:pPr>
      <w:r>
        <w:t>The cover material shall be removed by means of a power broom which shall be in good condition and of a design suitable for the work.  The action of the broom shall be such that particles which are stuck to the bituminous material will not be dislodged.</w:t>
      </w:r>
    </w:p>
    <w:p w14:paraId="566A89AB" w14:textId="77777777" w:rsidR="00BF1F2E" w:rsidRDefault="00383E7C" w:rsidP="00C327AC">
      <w:pPr>
        <w:tabs>
          <w:tab w:val="left" w:pos="720"/>
          <w:tab w:val="left" w:pos="1267"/>
          <w:tab w:val="left" w:pos="1886"/>
          <w:tab w:val="left" w:pos="2434"/>
          <w:tab w:val="left" w:pos="2880"/>
        </w:tabs>
        <w:spacing w:before="240"/>
        <w:jc w:val="both"/>
      </w:pPr>
      <w:r>
        <w:t xml:space="preserve">For chip seals with an emulsified bituminous material, initial removal of all loose cover material shall not commence prior to two hours after placement or at such time that the Engineer has determined that the emulsion has sufficiently cured. </w:t>
      </w:r>
    </w:p>
    <w:p w14:paraId="566A89AD" w14:textId="77777777" w:rsidR="00BF1F2E" w:rsidRDefault="00383E7C" w:rsidP="00C327AC">
      <w:pPr>
        <w:tabs>
          <w:tab w:val="left" w:pos="720"/>
          <w:tab w:val="left" w:pos="1267"/>
          <w:tab w:val="left" w:pos="1886"/>
          <w:tab w:val="left" w:pos="2434"/>
          <w:tab w:val="left" w:pos="2880"/>
        </w:tabs>
        <w:spacing w:before="240"/>
        <w:jc w:val="both"/>
      </w:pPr>
      <w:r>
        <w:t>For chip seals with a hot applied bituminous material, the removal of loose cover material shall commence approximately 30 minutes after the final rolling is completed.</w:t>
      </w:r>
    </w:p>
    <w:p w14:paraId="566A89AF" w14:textId="77777777" w:rsidR="00BF1F2E" w:rsidRDefault="00383E7C" w:rsidP="00C327AC">
      <w:pPr>
        <w:tabs>
          <w:tab w:val="left" w:pos="720"/>
          <w:tab w:val="left" w:pos="1267"/>
          <w:tab w:val="left" w:pos="1886"/>
          <w:tab w:val="left" w:pos="2434"/>
          <w:tab w:val="left" w:pos="2880"/>
        </w:tabs>
        <w:spacing w:before="240"/>
        <w:jc w:val="both"/>
      </w:pPr>
      <w:r>
        <w:t xml:space="preserve">Initial removal of loose cover material shall occur prior to opening to traffic. All loose cover material shall be removed from the paved surface by </w:t>
      </w:r>
      <w:proofErr w:type="spellStart"/>
      <w:r>
        <w:t>brooming</w:t>
      </w:r>
      <w:proofErr w:type="spellEnd"/>
      <w:r>
        <w:t xml:space="preserve"> within 24 hours after application.</w:t>
      </w:r>
    </w:p>
    <w:p w14:paraId="566A89B1" w14:textId="77777777" w:rsidR="00BF1F2E" w:rsidRDefault="00383E7C" w:rsidP="00C327AC">
      <w:pPr>
        <w:tabs>
          <w:tab w:val="left" w:pos="720"/>
          <w:tab w:val="left" w:pos="1267"/>
          <w:tab w:val="left" w:pos="1886"/>
          <w:tab w:val="left" w:pos="2434"/>
          <w:tab w:val="left" w:pos="2880"/>
        </w:tabs>
        <w:spacing w:before="240"/>
        <w:jc w:val="both"/>
      </w:pPr>
      <w:r>
        <w:t>After the traffic free period as specified in Subsection 404-4.04(H)</w:t>
      </w:r>
      <w:r w:rsidR="00387BBB">
        <w:t xml:space="preserve"> of the specifications</w:t>
      </w:r>
      <w:r>
        <w:t>, but prior to final removal of loose cover material, all traffic permitted by the Engineer shall not exceed 25 miles per hour.</w:t>
      </w:r>
    </w:p>
    <w:p w14:paraId="566A89B3" w14:textId="77777777" w:rsidR="00BF1F2E" w:rsidRDefault="00383E7C" w:rsidP="00C327AC">
      <w:pPr>
        <w:tabs>
          <w:tab w:val="left" w:pos="720"/>
          <w:tab w:val="left" w:pos="1267"/>
          <w:tab w:val="left" w:pos="1886"/>
          <w:tab w:val="left" w:pos="2434"/>
          <w:tab w:val="left" w:pos="2880"/>
        </w:tabs>
        <w:spacing w:before="240"/>
        <w:jc w:val="both"/>
      </w:pPr>
      <w:r>
        <w:t xml:space="preserve">If the Engineer determines that conditions are not conducive to obtaining the best results, </w:t>
      </w:r>
      <w:proofErr w:type="spellStart"/>
      <w:r>
        <w:t>brooming</w:t>
      </w:r>
      <w:proofErr w:type="spellEnd"/>
      <w:r>
        <w:t xml:space="preserve"> shall be discontinued until the Engineer has considered all conditions and has determined the best time for the removal of the cover material.  </w:t>
      </w:r>
    </w:p>
    <w:p w14:paraId="566A89B5" w14:textId="77777777" w:rsidR="00BF1F2E" w:rsidRDefault="00383E7C" w:rsidP="00C327AC">
      <w:pPr>
        <w:tabs>
          <w:tab w:val="left" w:pos="720"/>
          <w:tab w:val="left" w:pos="1267"/>
          <w:tab w:val="left" w:pos="1886"/>
          <w:tab w:val="left" w:pos="2434"/>
          <w:tab w:val="left" w:pos="2880"/>
        </w:tabs>
        <w:spacing w:before="240"/>
        <w:jc w:val="both"/>
      </w:pPr>
      <w:r>
        <w:rPr>
          <w:b/>
        </w:rPr>
        <w:tab/>
        <w:t>(H)</w:t>
      </w:r>
      <w:r>
        <w:rPr>
          <w:b/>
        </w:rPr>
        <w:tab/>
      </w:r>
      <w:r>
        <w:rPr>
          <w:b/>
        </w:rPr>
        <w:tab/>
        <w:t>Minimum Traffic-Free Period:</w:t>
      </w:r>
    </w:p>
    <w:p w14:paraId="566A89B7" w14:textId="77777777" w:rsidR="00BF1F2E" w:rsidRDefault="00383E7C" w:rsidP="00C327AC">
      <w:pPr>
        <w:tabs>
          <w:tab w:val="left" w:pos="720"/>
          <w:tab w:val="left" w:pos="1267"/>
          <w:tab w:val="left" w:pos="1886"/>
          <w:tab w:val="left" w:pos="2434"/>
          <w:tab w:val="left" w:pos="2880"/>
        </w:tabs>
        <w:spacing w:before="240"/>
        <w:jc w:val="both"/>
      </w:pPr>
      <w:r>
        <w:t xml:space="preserve">The minimum traffic-free period for a newly applied emulsion chip seal coat shall be three hours.  The contractor's hauling equipment may use the new seal coat surface during the traffic free period at a speed not to exceed 15 miles per hour but shall not make sharp turns of brake abruptly.  </w:t>
      </w:r>
    </w:p>
    <w:p w14:paraId="566A89B9" w14:textId="77777777" w:rsidR="00BF1F2E" w:rsidRDefault="00383E7C" w:rsidP="00C327AC">
      <w:pPr>
        <w:tabs>
          <w:tab w:val="left" w:pos="720"/>
          <w:tab w:val="left" w:pos="1267"/>
          <w:tab w:val="left" w:pos="1886"/>
          <w:tab w:val="left" w:pos="2434"/>
          <w:tab w:val="left" w:pos="2880"/>
        </w:tabs>
        <w:spacing w:before="240"/>
        <w:jc w:val="both"/>
        <w:rPr>
          <w:b/>
        </w:rPr>
      </w:pPr>
      <w:r>
        <w:rPr>
          <w:b/>
        </w:rPr>
        <w:tab/>
        <w:t>(I)</w:t>
      </w:r>
      <w:r>
        <w:rPr>
          <w:b/>
        </w:rPr>
        <w:tab/>
      </w:r>
      <w:r>
        <w:rPr>
          <w:b/>
        </w:rPr>
        <w:tab/>
        <w:t>Fog Coat on New Chip Seals:</w:t>
      </w:r>
    </w:p>
    <w:p w14:paraId="566A89BB" w14:textId="77777777" w:rsidR="00BF1F2E" w:rsidRDefault="00383E7C" w:rsidP="00C327AC">
      <w:pPr>
        <w:tabs>
          <w:tab w:val="left" w:pos="720"/>
          <w:tab w:val="left" w:pos="1267"/>
          <w:tab w:val="left" w:pos="1886"/>
          <w:tab w:val="left" w:pos="2434"/>
          <w:tab w:val="left" w:pos="2880"/>
        </w:tabs>
        <w:spacing w:before="240"/>
        <w:jc w:val="both"/>
      </w:pPr>
      <w:r>
        <w:t>When specified in Subsection 404-2.03</w:t>
      </w:r>
      <w:r w:rsidR="00387BBB">
        <w:t xml:space="preserve"> of the specifications</w:t>
      </w:r>
      <w:r>
        <w:t>, a fog coat shall be placed on the new chip seal following the curing period. The type of bituminous material and the approximate application rate shall be as specified in Subsection 404-2.03</w:t>
      </w:r>
      <w:r w:rsidR="00387BBB">
        <w:t xml:space="preserve"> of the specifications</w:t>
      </w:r>
      <w:r>
        <w:t xml:space="preserve">. The material shall be diluted with one part water to one part bituminous material. The specified application rate is based on the diluted material. The Engineer may </w:t>
      </w:r>
      <w:r>
        <w:lastRenderedPageBreak/>
        <w:t>adjust the actual application rate based on specific trials and visual observations performed on test areas for different pavement conditions.</w:t>
      </w:r>
    </w:p>
    <w:p w14:paraId="566A89BD" w14:textId="77777777" w:rsidR="00A27AE4" w:rsidRPr="00A27AE4" w:rsidRDefault="00383E7C" w:rsidP="00C327AC">
      <w:pPr>
        <w:tabs>
          <w:tab w:val="left" w:pos="720"/>
          <w:tab w:val="left" w:pos="1267"/>
          <w:tab w:val="left" w:pos="1886"/>
          <w:tab w:val="left" w:pos="2434"/>
          <w:tab w:val="left" w:pos="2880"/>
        </w:tabs>
        <w:spacing w:before="240"/>
        <w:jc w:val="both"/>
      </w:pPr>
      <w:r>
        <w:t>When specified in Subsection 404-2.03</w:t>
      </w:r>
      <w:r w:rsidR="00387BBB">
        <w:t xml:space="preserve"> of the specifications</w:t>
      </w:r>
      <w:r>
        <w:t xml:space="preserve">, blotter material shall be applied following the application of bituminous material. </w:t>
      </w:r>
    </w:p>
    <w:p w14:paraId="566A89BF" w14:textId="77777777" w:rsidR="00BF1F2E" w:rsidRDefault="00A27AE4" w:rsidP="00C327AC">
      <w:pPr>
        <w:tabs>
          <w:tab w:val="left" w:pos="720"/>
          <w:tab w:val="left" w:pos="1267"/>
          <w:tab w:val="left" w:pos="1886"/>
          <w:tab w:val="left" w:pos="2434"/>
          <w:tab w:val="left" w:pos="2880"/>
        </w:tabs>
        <w:spacing w:before="240"/>
        <w:jc w:val="both"/>
        <w:rPr>
          <w:b/>
        </w:rPr>
      </w:pPr>
      <w:r>
        <w:rPr>
          <w:b/>
        </w:rPr>
        <w:tab/>
      </w:r>
      <w:r w:rsidR="00383E7C">
        <w:rPr>
          <w:b/>
        </w:rPr>
        <w:t>(J)</w:t>
      </w:r>
      <w:r w:rsidR="00383E7C">
        <w:rPr>
          <w:b/>
        </w:rPr>
        <w:tab/>
      </w:r>
      <w:r w:rsidR="00383E7C">
        <w:rPr>
          <w:b/>
        </w:rPr>
        <w:tab/>
        <w:t>Contractor Quality Control:</w:t>
      </w:r>
    </w:p>
    <w:p w14:paraId="566A89C1" w14:textId="77777777" w:rsidR="00BF1F2E" w:rsidRDefault="00383E7C" w:rsidP="00C327AC">
      <w:pPr>
        <w:tabs>
          <w:tab w:val="left" w:pos="720"/>
          <w:tab w:val="left" w:pos="1267"/>
          <w:tab w:val="left" w:pos="1886"/>
          <w:tab w:val="left" w:pos="2434"/>
          <w:tab w:val="left" w:pos="2880"/>
        </w:tabs>
        <w:spacing w:before="240"/>
        <w:jc w:val="both"/>
      </w:pPr>
      <w:r>
        <w:t>The contractor shall be responsible for the chip seal design, performing quality control testing on materials, and designating an individual charged with constant observation and monitoring.</w:t>
      </w:r>
    </w:p>
    <w:p w14:paraId="566A89C3" w14:textId="77777777" w:rsidR="00BF1F2E" w:rsidRDefault="00383E7C" w:rsidP="00C327AC">
      <w:pPr>
        <w:tabs>
          <w:tab w:val="left" w:pos="720"/>
          <w:tab w:val="left" w:pos="1267"/>
          <w:tab w:val="left" w:pos="1886"/>
          <w:tab w:val="left" w:pos="2434"/>
          <w:tab w:val="left" w:pos="2880"/>
        </w:tabs>
        <w:spacing w:before="240"/>
        <w:jc w:val="both"/>
      </w:pPr>
      <w:r>
        <w:t>Need for an adjustment to application rates or a correction to process or equipment shall be communicated immediately to the necessary personnel.</w:t>
      </w:r>
    </w:p>
    <w:p w14:paraId="566A89C5" w14:textId="77777777" w:rsidR="00BF1F2E" w:rsidRDefault="00383E7C" w:rsidP="00C327AC">
      <w:pPr>
        <w:tabs>
          <w:tab w:val="left" w:pos="720"/>
          <w:tab w:val="left" w:pos="1267"/>
          <w:tab w:val="left" w:pos="1886"/>
          <w:tab w:val="left" w:pos="2434"/>
          <w:tab w:val="left" w:pos="2880"/>
        </w:tabs>
        <w:spacing w:before="240"/>
        <w:jc w:val="both"/>
      </w:pPr>
      <w:r>
        <w:t>The initial condition of equipment, materials, and the project and pavement surface conditions shall be documented.  The performance and results of the test strip shall be documented.  Observations of monitoring activities and quantification of application rates during the test strip and production shall be documented no less frequently than every other placement run.</w:t>
      </w:r>
    </w:p>
    <w:p w14:paraId="566A89C7" w14:textId="77777777" w:rsidR="00BF1F2E" w:rsidRDefault="00A27AE4" w:rsidP="00C327AC">
      <w:pPr>
        <w:tabs>
          <w:tab w:val="left" w:pos="720"/>
          <w:tab w:val="left" w:pos="1267"/>
          <w:tab w:val="left" w:pos="1886"/>
          <w:tab w:val="left" w:pos="2434"/>
          <w:tab w:val="left" w:pos="2880"/>
        </w:tabs>
        <w:spacing w:before="240"/>
        <w:jc w:val="both"/>
      </w:pPr>
      <w:r>
        <w:t>The cause for any adjustments, including quantifying tests performed, the adjustments made, and the result of such adjustments with regard to acceptability and performance of the chip seal coat shall be documented</w:t>
      </w:r>
      <w:r w:rsidR="009D4974">
        <w:t>.</w:t>
      </w:r>
    </w:p>
    <w:p w14:paraId="2D17965B" w14:textId="37036812" w:rsidR="00B365A4" w:rsidRPr="00B365A4" w:rsidRDefault="00B365A4" w:rsidP="00C327AC">
      <w:pPr>
        <w:tabs>
          <w:tab w:val="left" w:pos="720"/>
          <w:tab w:val="left" w:pos="1267"/>
          <w:tab w:val="left" w:pos="1886"/>
          <w:tab w:val="left" w:pos="2434"/>
          <w:tab w:val="left" w:pos="2880"/>
        </w:tabs>
        <w:spacing w:before="240"/>
        <w:jc w:val="both"/>
        <w:rPr>
          <w:bCs/>
        </w:rPr>
      </w:pPr>
      <w:r>
        <w:rPr>
          <w:b/>
        </w:rPr>
        <w:t>404-5</w:t>
      </w:r>
      <w:r>
        <w:rPr>
          <w:b/>
        </w:rPr>
        <w:tab/>
      </w:r>
      <w:r>
        <w:rPr>
          <w:b/>
        </w:rPr>
        <w:tab/>
      </w:r>
      <w:r>
        <w:rPr>
          <w:b/>
        </w:rPr>
        <w:tab/>
        <w:t>Tack Coat:</w:t>
      </w:r>
      <w:r>
        <w:rPr>
          <w:bCs/>
        </w:rPr>
        <w:t xml:space="preserve"> of the Standard Specifications is hereby deleted.</w:t>
      </w:r>
    </w:p>
    <w:p w14:paraId="79303817" w14:textId="60AC0BE9" w:rsidR="00B365A4" w:rsidRPr="00B365A4" w:rsidRDefault="00B365A4" w:rsidP="00B365A4">
      <w:pPr>
        <w:tabs>
          <w:tab w:val="left" w:pos="720"/>
          <w:tab w:val="left" w:pos="1267"/>
          <w:tab w:val="left" w:pos="1886"/>
          <w:tab w:val="left" w:pos="2434"/>
          <w:tab w:val="left" w:pos="2880"/>
        </w:tabs>
        <w:spacing w:before="240"/>
        <w:jc w:val="both"/>
        <w:rPr>
          <w:bCs/>
        </w:rPr>
      </w:pPr>
      <w:r>
        <w:rPr>
          <w:b/>
        </w:rPr>
        <w:t>404-6</w:t>
      </w:r>
      <w:r>
        <w:rPr>
          <w:b/>
        </w:rPr>
        <w:tab/>
      </w:r>
      <w:r>
        <w:rPr>
          <w:b/>
        </w:rPr>
        <w:tab/>
      </w:r>
      <w:r>
        <w:rPr>
          <w:b/>
        </w:rPr>
        <w:tab/>
        <w:t>Fog Coat:</w:t>
      </w:r>
      <w:r>
        <w:rPr>
          <w:bCs/>
        </w:rPr>
        <w:t xml:space="preserve"> of the Standard Specifications is hereby deleted.</w:t>
      </w:r>
    </w:p>
    <w:p w14:paraId="292B322A" w14:textId="1EC1182E" w:rsidR="00B365A4" w:rsidRPr="00B365A4" w:rsidRDefault="00B365A4" w:rsidP="00C327AC">
      <w:pPr>
        <w:tabs>
          <w:tab w:val="left" w:pos="720"/>
          <w:tab w:val="left" w:pos="1267"/>
          <w:tab w:val="left" w:pos="1886"/>
          <w:tab w:val="left" w:pos="2434"/>
          <w:tab w:val="left" w:pos="2880"/>
        </w:tabs>
        <w:spacing w:before="240"/>
        <w:jc w:val="both"/>
        <w:rPr>
          <w:bCs/>
        </w:rPr>
      </w:pPr>
      <w:r>
        <w:rPr>
          <w:b/>
        </w:rPr>
        <w:t>404-7</w:t>
      </w:r>
      <w:r>
        <w:rPr>
          <w:b/>
        </w:rPr>
        <w:tab/>
      </w:r>
      <w:r>
        <w:rPr>
          <w:b/>
        </w:rPr>
        <w:tab/>
      </w:r>
      <w:r>
        <w:rPr>
          <w:b/>
        </w:rPr>
        <w:tab/>
        <w:t>Chip Seal Coat:</w:t>
      </w:r>
      <w:r>
        <w:rPr>
          <w:bCs/>
        </w:rPr>
        <w:t xml:space="preserve"> of the Standard Specifications is hereby deleted.</w:t>
      </w:r>
    </w:p>
    <w:p w14:paraId="566A89C9" w14:textId="6A362EF3" w:rsidR="00BF1F2E" w:rsidRPr="008B0CC0" w:rsidRDefault="00383E7C" w:rsidP="008B0CC0">
      <w:pPr>
        <w:tabs>
          <w:tab w:val="left" w:pos="720"/>
          <w:tab w:val="left" w:pos="1267"/>
          <w:tab w:val="left" w:pos="1886"/>
          <w:tab w:val="left" w:pos="2434"/>
          <w:tab w:val="left" w:pos="2880"/>
        </w:tabs>
        <w:spacing w:before="240"/>
        <w:ind w:left="1886" w:hanging="1886"/>
        <w:jc w:val="both"/>
        <w:rPr>
          <w:bCs/>
        </w:rPr>
      </w:pPr>
      <w:r>
        <w:rPr>
          <w:b/>
        </w:rPr>
        <w:t>404-</w:t>
      </w:r>
      <w:r w:rsidR="008B0CC0">
        <w:rPr>
          <w:b/>
        </w:rPr>
        <w:t>8</w:t>
      </w:r>
      <w:r>
        <w:rPr>
          <w:b/>
        </w:rPr>
        <w:tab/>
      </w:r>
      <w:r>
        <w:rPr>
          <w:b/>
        </w:rPr>
        <w:tab/>
      </w:r>
      <w:r>
        <w:rPr>
          <w:b/>
        </w:rPr>
        <w:tab/>
        <w:t>Method of Measurement:</w:t>
      </w:r>
      <w:r w:rsidR="008B0CC0">
        <w:rPr>
          <w:bCs/>
        </w:rPr>
        <w:t xml:space="preserve"> the fourth paragraph of the Standard Specifications is revised to read:</w:t>
      </w:r>
    </w:p>
    <w:p w14:paraId="566A89D3" w14:textId="77777777" w:rsidR="00BF1F2E" w:rsidRDefault="00383E7C" w:rsidP="00C327AC">
      <w:pPr>
        <w:tabs>
          <w:tab w:val="left" w:pos="720"/>
          <w:tab w:val="left" w:pos="1267"/>
          <w:tab w:val="left" w:pos="1886"/>
          <w:tab w:val="left" w:pos="2434"/>
          <w:tab w:val="left" w:pos="2880"/>
        </w:tabs>
        <w:spacing w:before="240"/>
        <w:jc w:val="both"/>
      </w:pPr>
      <w:r>
        <w:t>The contractor shall be responsible to determine the amount of cover material that will be required to complete the work from the source(s) from which the cover material is obtained.</w:t>
      </w:r>
    </w:p>
    <w:p w14:paraId="03DF2B52" w14:textId="2FEACC9F" w:rsidR="008B0CC0" w:rsidRPr="008B0CC0" w:rsidRDefault="008B0CC0" w:rsidP="008B0CC0">
      <w:pPr>
        <w:tabs>
          <w:tab w:val="left" w:pos="720"/>
          <w:tab w:val="left" w:pos="1267"/>
          <w:tab w:val="left" w:pos="1886"/>
          <w:tab w:val="left" w:pos="2434"/>
          <w:tab w:val="left" w:pos="2880"/>
        </w:tabs>
        <w:spacing w:before="240"/>
        <w:ind w:left="1886" w:hanging="1886"/>
        <w:jc w:val="both"/>
        <w:rPr>
          <w:bCs/>
        </w:rPr>
      </w:pPr>
      <w:r>
        <w:rPr>
          <w:b/>
        </w:rPr>
        <w:t>404-8</w:t>
      </w:r>
      <w:r>
        <w:rPr>
          <w:b/>
        </w:rPr>
        <w:tab/>
      </w:r>
      <w:r>
        <w:rPr>
          <w:b/>
        </w:rPr>
        <w:tab/>
      </w:r>
      <w:r>
        <w:rPr>
          <w:b/>
        </w:rPr>
        <w:tab/>
        <w:t>Method of Measurement:</w:t>
      </w:r>
      <w:r>
        <w:rPr>
          <w:bCs/>
        </w:rPr>
        <w:t xml:space="preserve"> the sixth paragraph of the Standard Specifications is revised to read:</w:t>
      </w:r>
    </w:p>
    <w:p w14:paraId="566A89D5" w14:textId="77777777" w:rsidR="00BF1F2E" w:rsidRDefault="00383E7C" w:rsidP="00C327AC">
      <w:pPr>
        <w:tabs>
          <w:tab w:val="left" w:pos="720"/>
          <w:tab w:val="left" w:pos="1267"/>
          <w:tab w:val="left" w:pos="1886"/>
          <w:tab w:val="left" w:pos="2434"/>
          <w:tab w:val="left" w:pos="2880"/>
        </w:tabs>
        <w:spacing w:before="240"/>
        <w:jc w:val="both"/>
      </w:pPr>
      <w:r>
        <w:t>Measurement for payment will be made only for the quantity of bituminous material and for the quantity of aggregate material used in accordance with the requirements of the specifications.</w:t>
      </w:r>
    </w:p>
    <w:p w14:paraId="566A89DB" w14:textId="1A4C783B" w:rsidR="00BF1F2E" w:rsidRPr="008B0CC0" w:rsidRDefault="00383E7C" w:rsidP="00C327AC">
      <w:pPr>
        <w:tabs>
          <w:tab w:val="left" w:pos="720"/>
          <w:tab w:val="left" w:pos="1267"/>
          <w:tab w:val="left" w:pos="1886"/>
          <w:tab w:val="left" w:pos="2434"/>
          <w:tab w:val="left" w:pos="2880"/>
        </w:tabs>
        <w:spacing w:before="240"/>
        <w:jc w:val="both"/>
        <w:rPr>
          <w:bCs/>
        </w:rPr>
      </w:pPr>
      <w:r>
        <w:rPr>
          <w:b/>
        </w:rPr>
        <w:t>404-</w:t>
      </w:r>
      <w:r w:rsidR="008B0CC0">
        <w:rPr>
          <w:b/>
        </w:rPr>
        <w:t>9</w:t>
      </w:r>
      <w:r>
        <w:rPr>
          <w:b/>
        </w:rPr>
        <w:tab/>
      </w:r>
      <w:r>
        <w:rPr>
          <w:b/>
        </w:rPr>
        <w:tab/>
      </w:r>
      <w:r>
        <w:rPr>
          <w:b/>
        </w:rPr>
        <w:tab/>
        <w:t>Basis of Payment:</w:t>
      </w:r>
      <w:r w:rsidR="008B0CC0">
        <w:rPr>
          <w:bCs/>
        </w:rPr>
        <w:t xml:space="preserve"> of the Standard Specifications is revised to read:</w:t>
      </w:r>
    </w:p>
    <w:p w14:paraId="566A89DD" w14:textId="77777777" w:rsidR="00BF1F2E" w:rsidRDefault="00383E7C" w:rsidP="00C327AC">
      <w:pPr>
        <w:tabs>
          <w:tab w:val="left" w:pos="720"/>
          <w:tab w:val="left" w:pos="1267"/>
          <w:tab w:val="left" w:pos="1886"/>
          <w:tab w:val="left" w:pos="2434"/>
          <w:tab w:val="left" w:pos="2880"/>
        </w:tabs>
        <w:spacing w:before="240"/>
        <w:jc w:val="both"/>
      </w:pPr>
      <w:r>
        <w:t xml:space="preserve">The accepted quantities of the work under this section, complete in place, measured as provided above, will be paid for at the contract unit price as designated in the bidding schedule, except the contract unit price for the quantities of bituminous material will be </w:t>
      </w:r>
      <w:r>
        <w:lastRenderedPageBreak/>
        <w:t>adjusted on the basis of the test results in accordance with the requirements of Section 1005 of the specifications.</w:t>
      </w:r>
    </w:p>
    <w:p w14:paraId="566A89DF" w14:textId="77777777" w:rsidR="00BF1F2E" w:rsidRDefault="00383E7C" w:rsidP="00C327AC">
      <w:pPr>
        <w:tabs>
          <w:tab w:val="left" w:pos="720"/>
          <w:tab w:val="left" w:pos="1267"/>
          <w:tab w:val="left" w:pos="1886"/>
          <w:tab w:val="left" w:pos="2434"/>
          <w:tab w:val="left" w:pos="2880"/>
        </w:tabs>
        <w:spacing w:before="240"/>
        <w:jc w:val="both"/>
      </w:pPr>
      <w:r>
        <w:t xml:space="preserve">No measurement or direct payment will be made for </w:t>
      </w:r>
      <w:proofErr w:type="spellStart"/>
      <w:r>
        <w:t>precoating</w:t>
      </w:r>
      <w:proofErr w:type="spellEnd"/>
      <w:r>
        <w:t xml:space="preserve"> the cover material, material for </w:t>
      </w:r>
      <w:proofErr w:type="spellStart"/>
      <w:r>
        <w:t>precoating</w:t>
      </w:r>
      <w:proofErr w:type="spellEnd"/>
      <w:r>
        <w:t>, rolling and removal of loose cover material, and removal of loose blotter material.</w:t>
      </w:r>
    </w:p>
    <w:p w14:paraId="566A89E1" w14:textId="77777777" w:rsidR="00BF1F2E" w:rsidRDefault="00383E7C" w:rsidP="00C327AC">
      <w:pPr>
        <w:spacing w:before="240"/>
        <w:jc w:val="both"/>
      </w:pPr>
      <w:r>
        <w:t xml:space="preserve">The contract unit price for each item of bituminous material except tack coat will be considered to include all costs for furnishing, hauling, handling, spreading, and mixing of the material as required. </w:t>
      </w:r>
    </w:p>
    <w:p w14:paraId="566A89E3" w14:textId="77777777" w:rsidR="00BF1F2E" w:rsidRDefault="00383E7C" w:rsidP="00C327AC">
      <w:pPr>
        <w:tabs>
          <w:tab w:val="left" w:pos="720"/>
          <w:tab w:val="left" w:pos="1267"/>
          <w:tab w:val="left" w:pos="1886"/>
          <w:tab w:val="left" w:pos="2434"/>
          <w:tab w:val="left" w:pos="2880"/>
        </w:tabs>
        <w:spacing w:before="240"/>
        <w:jc w:val="both"/>
      </w:pPr>
      <w:r>
        <w:t>The unit price for bituminous tack coat is deemed to be the cost to furnish, transport, and store asphalt cement or emulsified asphalt at the project location.  Payment for bituminous tack coat will be made at the unit price multiplied by the respective payment factor listed under Subsection 404-4.02</w:t>
      </w:r>
      <w:r w:rsidR="00387BBB">
        <w:t xml:space="preserve"> of the specifications</w:t>
      </w:r>
      <w:r>
        <w:t>, and adjusted to the nearest dollar.</w:t>
      </w:r>
    </w:p>
    <w:p w14:paraId="566A89E5" w14:textId="77777777" w:rsidR="00BF1F2E" w:rsidRDefault="00383E7C" w:rsidP="00C327AC">
      <w:pPr>
        <w:tabs>
          <w:tab w:val="left" w:pos="720"/>
          <w:tab w:val="left" w:pos="1267"/>
          <w:tab w:val="left" w:pos="1886"/>
          <w:tab w:val="left" w:pos="2434"/>
          <w:tab w:val="left" w:pos="2880"/>
        </w:tabs>
        <w:spacing w:before="240"/>
        <w:jc w:val="both"/>
      </w:pPr>
      <w:r>
        <w:t>Unless otherwise specified, the accepted quantity of bituminous tack coat, measured as provided above, will be paid at the contract unit price per ton adjusted as provided above which price shall be full compensation for furnishing, transporting, and storing the exact type, grade or designation of bituminous tack coat specified by the Engineer.</w:t>
      </w:r>
    </w:p>
    <w:p w14:paraId="566A89E7" w14:textId="77777777" w:rsidR="00BF1F2E" w:rsidRDefault="00383E7C" w:rsidP="00C327AC">
      <w:pPr>
        <w:tabs>
          <w:tab w:val="left" w:pos="720"/>
          <w:tab w:val="left" w:pos="1267"/>
          <w:tab w:val="left" w:pos="1886"/>
          <w:tab w:val="left" w:pos="2434"/>
          <w:tab w:val="left" w:pos="2880"/>
        </w:tabs>
        <w:spacing w:before="240"/>
        <w:jc w:val="both"/>
      </w:pPr>
      <w:bookmarkStart w:id="3" w:name="_1fob9te" w:colFirst="0" w:colLast="0"/>
      <w:bookmarkEnd w:id="3"/>
      <w:r>
        <w:t>Unless otherwise specified, the accepted quantity of time to apply bituminous tack coat, measured as provided above, will be paid for at the contract unit price per hour which payment shall be full compensation for applying bituminous tack coat.</w:t>
      </w:r>
    </w:p>
    <w:p w14:paraId="566A89E9" w14:textId="77777777" w:rsidR="00BF1F2E" w:rsidRDefault="00383E7C" w:rsidP="00C327AC">
      <w:pPr>
        <w:tabs>
          <w:tab w:val="left" w:pos="720"/>
          <w:tab w:val="left" w:pos="1267"/>
          <w:tab w:val="left" w:pos="1886"/>
          <w:tab w:val="left" w:pos="2434"/>
          <w:tab w:val="left" w:pos="2880"/>
        </w:tabs>
        <w:spacing w:before="240"/>
        <w:jc w:val="both"/>
      </w:pPr>
      <w:r>
        <w:t>The bidding schedule quantity for tack coat is based on an estimated application rate of 0.06 gallons per square yard for each application shown on the project plans.</w:t>
      </w:r>
    </w:p>
    <w:p w14:paraId="566A89EB" w14:textId="77777777" w:rsidR="00BF1F2E" w:rsidRDefault="00383E7C" w:rsidP="00C327AC">
      <w:pPr>
        <w:tabs>
          <w:tab w:val="left" w:pos="720"/>
          <w:tab w:val="left" w:pos="1267"/>
          <w:tab w:val="left" w:pos="1886"/>
          <w:tab w:val="left" w:pos="2434"/>
          <w:tab w:val="left" w:pos="2880"/>
        </w:tabs>
        <w:spacing w:before="240"/>
        <w:jc w:val="both"/>
      </w:pPr>
      <w:r>
        <w:t xml:space="preserve">The unit price of bituminous material will be adjusted in accordance with the requirements of Subsection 109.16 of the specifications based on the "initial cost" of bituminous material between the date of bid opening and the date that the material is used on the project.  </w:t>
      </w:r>
    </w:p>
    <w:p w14:paraId="566A89ED" w14:textId="77777777" w:rsidR="00BF1F2E" w:rsidRDefault="00383E7C" w:rsidP="00C327AC">
      <w:pPr>
        <w:tabs>
          <w:tab w:val="left" w:pos="720"/>
          <w:tab w:val="left" w:pos="1267"/>
          <w:tab w:val="left" w:pos="1886"/>
          <w:tab w:val="left" w:pos="2434"/>
          <w:tab w:val="left" w:pos="2880"/>
        </w:tabs>
        <w:spacing w:before="240"/>
        <w:jc w:val="both"/>
      </w:pPr>
      <w:r>
        <w:t>No measurement or direct payment will be made for furnishing, applying and removing blotter material, furnished in conjunction with the application of a prime coat.</w:t>
      </w:r>
    </w:p>
    <w:p w14:paraId="566A89EF" w14:textId="77777777" w:rsidR="00BF1F2E" w:rsidRDefault="00383E7C" w:rsidP="00C327AC">
      <w:pPr>
        <w:tabs>
          <w:tab w:val="left" w:pos="720"/>
          <w:tab w:val="left" w:pos="1267"/>
          <w:tab w:val="left" w:pos="1886"/>
          <w:tab w:val="left" w:pos="2434"/>
          <w:tab w:val="left" w:pos="2880"/>
        </w:tabs>
        <w:spacing w:before="240"/>
        <w:jc w:val="both"/>
      </w:pPr>
      <w:r>
        <w:t>No measurement or direct payment will be made for the maintenance or repair of a prime coat surface.</w:t>
      </w:r>
    </w:p>
    <w:sectPr w:rsidR="00BF1F2E">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296" w:bottom="864" w:left="1152" w:header="576"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07923E" w14:textId="77777777" w:rsidR="003C7471" w:rsidRDefault="003C7471">
      <w:r>
        <w:separator/>
      </w:r>
    </w:p>
  </w:endnote>
  <w:endnote w:type="continuationSeparator" w:id="0">
    <w:p w14:paraId="4E527CD1" w14:textId="77777777" w:rsidR="003C7471" w:rsidRDefault="003C7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A89FD" w14:textId="77777777" w:rsidR="00BF1F2E" w:rsidRDefault="00BF1F2E">
    <w:pPr>
      <w:pBdr>
        <w:top w:val="nil"/>
        <w:left w:val="nil"/>
        <w:bottom w:val="nil"/>
        <w:right w:val="nil"/>
        <w:between w:val="nil"/>
      </w:pBdr>
      <w:tabs>
        <w:tab w:val="left" w:pos="-288"/>
        <w:tab w:val="left" w:pos="0"/>
        <w:tab w:val="center" w:pos="4032"/>
        <w:tab w:val="right" w:pos="8352"/>
        <w:tab w:val="left" w:pos="9072"/>
      </w:tabs>
      <w:rPr>
        <w:color w:val="000000"/>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rPr>
      <w:id w:val="-1989004406"/>
      <w:docPartObj>
        <w:docPartGallery w:val="Page Numbers (Bottom of Page)"/>
        <w:docPartUnique/>
      </w:docPartObj>
    </w:sdtPr>
    <w:sdtEndPr>
      <w:rPr>
        <w:noProof/>
      </w:rPr>
    </w:sdtEndPr>
    <w:sdtContent>
      <w:p w14:paraId="566A89FE" w14:textId="77777777" w:rsidR="00B5409B" w:rsidRPr="007A5482" w:rsidRDefault="00B5409B">
        <w:pPr>
          <w:pStyle w:val="Footer"/>
          <w:jc w:val="right"/>
          <w:rPr>
            <w:sz w:val="18"/>
          </w:rPr>
        </w:pPr>
        <w:r w:rsidRPr="007A5482">
          <w:rPr>
            <w:sz w:val="18"/>
          </w:rPr>
          <w:t>404BITUM</w:t>
        </w:r>
        <w:r w:rsidR="007A5482">
          <w:rPr>
            <w:sz w:val="18"/>
          </w:rPr>
          <w:t xml:space="preserve"> -</w:t>
        </w:r>
        <w:r w:rsidRPr="007A5482">
          <w:rPr>
            <w:sz w:val="18"/>
          </w:rPr>
          <w:t xml:space="preserve"> </w:t>
        </w:r>
        <w:r w:rsidRPr="007A5482">
          <w:rPr>
            <w:sz w:val="18"/>
          </w:rPr>
          <w:fldChar w:fldCharType="begin"/>
        </w:r>
        <w:r w:rsidRPr="007A5482">
          <w:rPr>
            <w:sz w:val="18"/>
          </w:rPr>
          <w:instrText xml:space="preserve"> PAGE   \* MERGEFORMAT </w:instrText>
        </w:r>
        <w:r w:rsidRPr="007A5482">
          <w:rPr>
            <w:sz w:val="18"/>
          </w:rPr>
          <w:fldChar w:fldCharType="separate"/>
        </w:r>
        <w:r w:rsidR="005656B2">
          <w:rPr>
            <w:noProof/>
            <w:sz w:val="18"/>
          </w:rPr>
          <w:t>3</w:t>
        </w:r>
        <w:r w:rsidRPr="007A5482">
          <w:rPr>
            <w:noProof/>
            <w:sz w:val="18"/>
          </w:rPr>
          <w:fldChar w:fldCharType="end"/>
        </w:r>
        <w:r w:rsidR="007A5482" w:rsidRPr="007A5482">
          <w:rPr>
            <w:noProof/>
            <w:sz w:val="18"/>
          </w:rPr>
          <w:t>/17</w:t>
        </w:r>
      </w:p>
    </w:sdtContent>
  </w:sdt>
  <w:p w14:paraId="566A89FF" w14:textId="77777777" w:rsidR="00B5409B" w:rsidRDefault="00B5409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A8A01" w14:textId="77777777" w:rsidR="00BF1F2E" w:rsidRDefault="00BF1F2E">
    <w:pPr>
      <w:pBdr>
        <w:top w:val="nil"/>
        <w:left w:val="nil"/>
        <w:bottom w:val="nil"/>
        <w:right w:val="nil"/>
        <w:between w:val="nil"/>
      </w:pBdr>
      <w:tabs>
        <w:tab w:val="left" w:pos="-288"/>
        <w:tab w:val="left" w:pos="0"/>
        <w:tab w:val="center" w:pos="4032"/>
        <w:tab w:val="right" w:pos="8352"/>
        <w:tab w:val="left" w:pos="9072"/>
      </w:tabs>
      <w:rPr>
        <w:color w:val="00000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860E0A" w14:textId="77777777" w:rsidR="003C7471" w:rsidRDefault="003C7471">
      <w:r>
        <w:separator/>
      </w:r>
    </w:p>
  </w:footnote>
  <w:footnote w:type="continuationSeparator" w:id="0">
    <w:p w14:paraId="306FB7B4" w14:textId="77777777" w:rsidR="003C7471" w:rsidRDefault="003C74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A89FA" w14:textId="77777777" w:rsidR="00BF1F2E" w:rsidRDefault="00383E7C">
    <w:pPr>
      <w:tabs>
        <w:tab w:val="right" w:pos="9360"/>
      </w:tabs>
    </w:pPr>
    <w:proofErr w:type="gramStart"/>
    <w:r>
      <w:t>SECTION  417</w:t>
    </w:r>
    <w:proofErr w:type="gramEnd"/>
  </w:p>
  <w:p w14:paraId="566A89FB" w14:textId="77777777" w:rsidR="00BF1F2E" w:rsidRDefault="00BF1F2E">
    <w:pPr>
      <w:tabs>
        <w:tab w:val="right" w:pos="9360"/>
      </w:tabs>
      <w:rPr>
        <w:sz w:val="17"/>
        <w:szCs w:val="17"/>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A89FC" w14:textId="77777777" w:rsidR="00BF1F2E" w:rsidRDefault="00BF1F2E">
    <w:pPr>
      <w:tabs>
        <w:tab w:val="right" w:pos="9360"/>
      </w:tabs>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A8A00" w14:textId="77777777" w:rsidR="00BF1F2E" w:rsidRDefault="00BF1F2E">
    <w:pPr>
      <w:pBdr>
        <w:top w:val="nil"/>
        <w:left w:val="nil"/>
        <w:bottom w:val="nil"/>
        <w:right w:val="nil"/>
        <w:between w:val="nil"/>
      </w:pBdr>
      <w:tabs>
        <w:tab w:val="left" w:pos="-288"/>
        <w:tab w:val="left" w:pos="0"/>
        <w:tab w:val="center" w:pos="4032"/>
        <w:tab w:val="right" w:pos="8352"/>
        <w:tab w:val="left" w:pos="9072"/>
      </w:tabs>
      <w:rPr>
        <w:color w:val="00000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870ABC"/>
    <w:multiLevelType w:val="multilevel"/>
    <w:tmpl w:val="23E2FC4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3E405F25"/>
    <w:multiLevelType w:val="hybridMultilevel"/>
    <w:tmpl w:val="C1345CC6"/>
    <w:lvl w:ilvl="0" w:tplc="07D48F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73C6387"/>
    <w:multiLevelType w:val="multilevel"/>
    <w:tmpl w:val="FD5E8C28"/>
    <w:lvl w:ilvl="0">
      <w:start w:val="1"/>
      <w:numFmt w:val="upperLetter"/>
      <w:lvlText w:val="(%1)"/>
      <w:lvlJc w:val="left"/>
      <w:pPr>
        <w:ind w:left="3074" w:hanging="1170"/>
      </w:pPr>
    </w:lvl>
    <w:lvl w:ilvl="1">
      <w:start w:val="1"/>
      <w:numFmt w:val="lowerLetter"/>
      <w:lvlText w:val="%2."/>
      <w:lvlJc w:val="left"/>
      <w:pPr>
        <w:ind w:left="2984" w:hanging="360"/>
      </w:pPr>
    </w:lvl>
    <w:lvl w:ilvl="2">
      <w:start w:val="1"/>
      <w:numFmt w:val="lowerRoman"/>
      <w:lvlText w:val="%3."/>
      <w:lvlJc w:val="right"/>
      <w:pPr>
        <w:ind w:left="3704" w:hanging="180"/>
      </w:pPr>
    </w:lvl>
    <w:lvl w:ilvl="3">
      <w:start w:val="1"/>
      <w:numFmt w:val="decimal"/>
      <w:lvlText w:val="%4."/>
      <w:lvlJc w:val="left"/>
      <w:pPr>
        <w:ind w:left="4424" w:hanging="360"/>
      </w:pPr>
    </w:lvl>
    <w:lvl w:ilvl="4">
      <w:start w:val="1"/>
      <w:numFmt w:val="lowerLetter"/>
      <w:lvlText w:val="%5."/>
      <w:lvlJc w:val="left"/>
      <w:pPr>
        <w:ind w:left="5144" w:hanging="360"/>
      </w:pPr>
    </w:lvl>
    <w:lvl w:ilvl="5">
      <w:start w:val="1"/>
      <w:numFmt w:val="lowerRoman"/>
      <w:lvlText w:val="%6."/>
      <w:lvlJc w:val="right"/>
      <w:pPr>
        <w:ind w:left="5864" w:hanging="180"/>
      </w:pPr>
    </w:lvl>
    <w:lvl w:ilvl="6">
      <w:start w:val="1"/>
      <w:numFmt w:val="decimal"/>
      <w:lvlText w:val="%7."/>
      <w:lvlJc w:val="left"/>
      <w:pPr>
        <w:ind w:left="6584" w:hanging="360"/>
      </w:pPr>
    </w:lvl>
    <w:lvl w:ilvl="7">
      <w:start w:val="1"/>
      <w:numFmt w:val="lowerLetter"/>
      <w:lvlText w:val="%8."/>
      <w:lvlJc w:val="left"/>
      <w:pPr>
        <w:ind w:left="7304" w:hanging="360"/>
      </w:pPr>
    </w:lvl>
    <w:lvl w:ilvl="8">
      <w:start w:val="1"/>
      <w:numFmt w:val="lowerRoman"/>
      <w:lvlText w:val="%9."/>
      <w:lvlJc w:val="right"/>
      <w:pPr>
        <w:ind w:left="8024" w:hanging="180"/>
      </w:pPr>
    </w:lvl>
  </w:abstractNum>
  <w:abstractNum w:abstractNumId="3">
    <w:nsid w:val="63365325"/>
    <w:multiLevelType w:val="hybridMultilevel"/>
    <w:tmpl w:val="158047FA"/>
    <w:lvl w:ilvl="0" w:tplc="8C503B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oNotTrackFormatting/>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1F2E"/>
    <w:rsid w:val="000068F2"/>
    <w:rsid w:val="000562E5"/>
    <w:rsid w:val="00093EBC"/>
    <w:rsid w:val="000C3935"/>
    <w:rsid w:val="000E6463"/>
    <w:rsid w:val="00116A35"/>
    <w:rsid w:val="00172618"/>
    <w:rsid w:val="001D6A64"/>
    <w:rsid w:val="0028518B"/>
    <w:rsid w:val="002D55A6"/>
    <w:rsid w:val="00345789"/>
    <w:rsid w:val="00383E7C"/>
    <w:rsid w:val="00387BBB"/>
    <w:rsid w:val="003C7471"/>
    <w:rsid w:val="005656B2"/>
    <w:rsid w:val="00585AAB"/>
    <w:rsid w:val="007A5482"/>
    <w:rsid w:val="008B0CC0"/>
    <w:rsid w:val="008E65EE"/>
    <w:rsid w:val="008F27AA"/>
    <w:rsid w:val="00952435"/>
    <w:rsid w:val="009568EC"/>
    <w:rsid w:val="009D4974"/>
    <w:rsid w:val="00A03B0E"/>
    <w:rsid w:val="00A27AE4"/>
    <w:rsid w:val="00A809F3"/>
    <w:rsid w:val="00B365A4"/>
    <w:rsid w:val="00B5409B"/>
    <w:rsid w:val="00B72643"/>
    <w:rsid w:val="00B969F8"/>
    <w:rsid w:val="00BD60C8"/>
    <w:rsid w:val="00BF1F2E"/>
    <w:rsid w:val="00C327AC"/>
    <w:rsid w:val="00C51B7E"/>
    <w:rsid w:val="00CF6C21"/>
    <w:rsid w:val="00D44C83"/>
    <w:rsid w:val="00D873A0"/>
    <w:rsid w:val="00DA7930"/>
    <w:rsid w:val="00DB6905"/>
    <w:rsid w:val="00DD598F"/>
    <w:rsid w:val="00E07B43"/>
    <w:rsid w:val="00F04792"/>
    <w:rsid w:val="00FA10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66A8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tabs>
        <w:tab w:val="left" w:pos="720"/>
        <w:tab w:val="left" w:pos="1080"/>
        <w:tab w:val="left" w:pos="1440"/>
        <w:tab w:val="left" w:pos="1800"/>
        <w:tab w:val="left" w:pos="2160"/>
        <w:tab w:val="left" w:pos="2880"/>
      </w:tabs>
      <w:spacing w:before="4" w:after="4" w:line="260" w:lineRule="auto"/>
      <w:jc w:val="center"/>
      <w:outlineLvl w:val="0"/>
    </w:pPr>
    <w:rPr>
      <w:b/>
      <w:sz w:val="20"/>
      <w:szCs w:val="20"/>
    </w:rPr>
  </w:style>
  <w:style w:type="paragraph" w:styleId="Heading2">
    <w:name w:val="heading 2"/>
    <w:basedOn w:val="Normal"/>
    <w:next w:val="Normal"/>
    <w:pPr>
      <w:keepNext/>
      <w:tabs>
        <w:tab w:val="left" w:pos="720"/>
        <w:tab w:val="left" w:pos="1267"/>
        <w:tab w:val="left" w:pos="1886"/>
        <w:tab w:val="left" w:pos="2880"/>
      </w:tabs>
      <w:jc w:val="center"/>
      <w:outlineLvl w:val="1"/>
    </w:pPr>
    <w:rPr>
      <w:b/>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tabs>
        <w:tab w:val="left" w:pos="720"/>
        <w:tab w:val="left" w:pos="1080"/>
        <w:tab w:val="left" w:pos="1440"/>
        <w:tab w:val="left" w:pos="1800"/>
        <w:tab w:val="left" w:pos="2160"/>
        <w:tab w:val="left" w:pos="2880"/>
      </w:tabs>
      <w:spacing w:before="4" w:after="4"/>
      <w:jc w:val="center"/>
      <w:outlineLvl w:val="3"/>
    </w:pPr>
    <w:rPr>
      <w:b/>
    </w:rPr>
  </w:style>
  <w:style w:type="paragraph" w:styleId="Heading5">
    <w:name w:val="heading 5"/>
    <w:basedOn w:val="Normal"/>
    <w:next w:val="Normal"/>
    <w:pPr>
      <w:spacing w:before="240" w:after="60"/>
      <w:outlineLvl w:val="4"/>
    </w:pPr>
    <w:rPr>
      <w:b/>
      <w:i/>
      <w:sz w:val="26"/>
      <w:szCs w:val="26"/>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paragraph" w:styleId="Header">
    <w:name w:val="header"/>
    <w:basedOn w:val="Normal"/>
    <w:link w:val="HeaderChar"/>
    <w:uiPriority w:val="99"/>
    <w:unhideWhenUsed/>
    <w:rsid w:val="00A27AE4"/>
    <w:pPr>
      <w:tabs>
        <w:tab w:val="center" w:pos="4680"/>
        <w:tab w:val="right" w:pos="9360"/>
      </w:tabs>
    </w:pPr>
  </w:style>
  <w:style w:type="character" w:customStyle="1" w:styleId="HeaderChar">
    <w:name w:val="Header Char"/>
    <w:basedOn w:val="DefaultParagraphFont"/>
    <w:link w:val="Header"/>
    <w:uiPriority w:val="99"/>
    <w:rsid w:val="00A27AE4"/>
  </w:style>
  <w:style w:type="paragraph" w:styleId="Footer">
    <w:name w:val="footer"/>
    <w:basedOn w:val="Normal"/>
    <w:link w:val="FooterChar"/>
    <w:uiPriority w:val="99"/>
    <w:unhideWhenUsed/>
    <w:rsid w:val="00A27AE4"/>
    <w:pPr>
      <w:tabs>
        <w:tab w:val="center" w:pos="4680"/>
        <w:tab w:val="right" w:pos="9360"/>
      </w:tabs>
    </w:pPr>
  </w:style>
  <w:style w:type="character" w:customStyle="1" w:styleId="FooterChar">
    <w:name w:val="Footer Char"/>
    <w:basedOn w:val="DefaultParagraphFont"/>
    <w:link w:val="Footer"/>
    <w:uiPriority w:val="99"/>
    <w:rsid w:val="00A27AE4"/>
  </w:style>
  <w:style w:type="paragraph" w:styleId="NoSpacing">
    <w:name w:val="No Spacing"/>
    <w:uiPriority w:val="1"/>
    <w:qFormat/>
    <w:rsid w:val="00A27AE4"/>
  </w:style>
  <w:style w:type="paragraph" w:styleId="ListParagraph">
    <w:name w:val="List Paragraph"/>
    <w:basedOn w:val="Normal"/>
    <w:uiPriority w:val="34"/>
    <w:qFormat/>
    <w:rsid w:val="00387BB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tabs>
        <w:tab w:val="left" w:pos="720"/>
        <w:tab w:val="left" w:pos="1080"/>
        <w:tab w:val="left" w:pos="1440"/>
        <w:tab w:val="left" w:pos="1800"/>
        <w:tab w:val="left" w:pos="2160"/>
        <w:tab w:val="left" w:pos="2880"/>
      </w:tabs>
      <w:spacing w:before="4" w:after="4" w:line="260" w:lineRule="auto"/>
      <w:jc w:val="center"/>
      <w:outlineLvl w:val="0"/>
    </w:pPr>
    <w:rPr>
      <w:b/>
      <w:sz w:val="20"/>
      <w:szCs w:val="20"/>
    </w:rPr>
  </w:style>
  <w:style w:type="paragraph" w:styleId="Heading2">
    <w:name w:val="heading 2"/>
    <w:basedOn w:val="Normal"/>
    <w:next w:val="Normal"/>
    <w:pPr>
      <w:keepNext/>
      <w:tabs>
        <w:tab w:val="left" w:pos="720"/>
        <w:tab w:val="left" w:pos="1267"/>
        <w:tab w:val="left" w:pos="1886"/>
        <w:tab w:val="left" w:pos="2880"/>
      </w:tabs>
      <w:jc w:val="center"/>
      <w:outlineLvl w:val="1"/>
    </w:pPr>
    <w:rPr>
      <w:b/>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tabs>
        <w:tab w:val="left" w:pos="720"/>
        <w:tab w:val="left" w:pos="1080"/>
        <w:tab w:val="left" w:pos="1440"/>
        <w:tab w:val="left" w:pos="1800"/>
        <w:tab w:val="left" w:pos="2160"/>
        <w:tab w:val="left" w:pos="2880"/>
      </w:tabs>
      <w:spacing w:before="4" w:after="4"/>
      <w:jc w:val="center"/>
      <w:outlineLvl w:val="3"/>
    </w:pPr>
    <w:rPr>
      <w:b/>
    </w:rPr>
  </w:style>
  <w:style w:type="paragraph" w:styleId="Heading5">
    <w:name w:val="heading 5"/>
    <w:basedOn w:val="Normal"/>
    <w:next w:val="Normal"/>
    <w:pPr>
      <w:spacing w:before="240" w:after="60"/>
      <w:outlineLvl w:val="4"/>
    </w:pPr>
    <w:rPr>
      <w:b/>
      <w:i/>
      <w:sz w:val="26"/>
      <w:szCs w:val="26"/>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paragraph" w:styleId="Header">
    <w:name w:val="header"/>
    <w:basedOn w:val="Normal"/>
    <w:link w:val="HeaderChar"/>
    <w:uiPriority w:val="99"/>
    <w:unhideWhenUsed/>
    <w:rsid w:val="00A27AE4"/>
    <w:pPr>
      <w:tabs>
        <w:tab w:val="center" w:pos="4680"/>
        <w:tab w:val="right" w:pos="9360"/>
      </w:tabs>
    </w:pPr>
  </w:style>
  <w:style w:type="character" w:customStyle="1" w:styleId="HeaderChar">
    <w:name w:val="Header Char"/>
    <w:basedOn w:val="DefaultParagraphFont"/>
    <w:link w:val="Header"/>
    <w:uiPriority w:val="99"/>
    <w:rsid w:val="00A27AE4"/>
  </w:style>
  <w:style w:type="paragraph" w:styleId="Footer">
    <w:name w:val="footer"/>
    <w:basedOn w:val="Normal"/>
    <w:link w:val="FooterChar"/>
    <w:uiPriority w:val="99"/>
    <w:unhideWhenUsed/>
    <w:rsid w:val="00A27AE4"/>
    <w:pPr>
      <w:tabs>
        <w:tab w:val="center" w:pos="4680"/>
        <w:tab w:val="right" w:pos="9360"/>
      </w:tabs>
    </w:pPr>
  </w:style>
  <w:style w:type="character" w:customStyle="1" w:styleId="FooterChar">
    <w:name w:val="Footer Char"/>
    <w:basedOn w:val="DefaultParagraphFont"/>
    <w:link w:val="Footer"/>
    <w:uiPriority w:val="99"/>
    <w:rsid w:val="00A27AE4"/>
  </w:style>
  <w:style w:type="paragraph" w:styleId="NoSpacing">
    <w:name w:val="No Spacing"/>
    <w:uiPriority w:val="1"/>
    <w:qFormat/>
    <w:rsid w:val="00A27AE4"/>
  </w:style>
  <w:style w:type="paragraph" w:styleId="ListParagraph">
    <w:name w:val="List Paragraph"/>
    <w:basedOn w:val="Normal"/>
    <w:uiPriority w:val="34"/>
    <w:qFormat/>
    <w:rsid w:val="00387B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FA5BC2-688D-4CF7-B3B8-C1C7E4B5E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C29DC8-8539-4329-8A85-1795D00D26B7}">
  <ds:schemaRefs>
    <ds:schemaRef ds:uri="http://schemas.microsoft.com/sharepoint/v3/contenttype/forms"/>
  </ds:schemaRefs>
</ds:datastoreItem>
</file>

<file path=customXml/itemProps3.xml><?xml version="1.0" encoding="utf-8"?>
<ds:datastoreItem xmlns:ds="http://schemas.openxmlformats.org/officeDocument/2006/customXml" ds:itemID="{57C26867-283F-4C8E-9BCB-4BB5CA28BF6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150564e5-703b-4dab-8bd4-9a06ed72a858"/>
    <ds:schemaRef ds:uri="0965dcab-6ebf-4527-9581-a69556010889"/>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5462</Words>
  <Characters>31134</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36523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Beth Machosky</dc:creator>
  <cp:lastModifiedBy>Shiva Sunder</cp:lastModifiedBy>
  <cp:revision>4</cp:revision>
  <cp:lastPrinted>2021-01-05T18:40:00Z</cp:lastPrinted>
  <dcterms:created xsi:type="dcterms:W3CDTF">2022-09-29T16:03:00Z</dcterms:created>
  <dcterms:modified xsi:type="dcterms:W3CDTF">2022-09-30T15:04:00Z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0x010100EB83A1A299345C4A8395DA5B3AA694ED</vt:lpwstr>
  </property>
</Properties>
</file>